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6681" w14:textId="77777777" w:rsidR="00FF772B" w:rsidRDefault="00B674C1" w:rsidP="00FF772B">
      <w:pPr>
        <w:ind w:left="-1418"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5C4BE" wp14:editId="31D95A95">
                <wp:simplePos x="0" y="0"/>
                <wp:positionH relativeFrom="column">
                  <wp:posOffset>142875</wp:posOffset>
                </wp:positionH>
                <wp:positionV relativeFrom="paragraph">
                  <wp:posOffset>8648700</wp:posOffset>
                </wp:positionV>
                <wp:extent cx="5638800" cy="1362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EF3B8" w14:textId="0C4A931E" w:rsidR="006B5D17" w:rsidRPr="001670AD" w:rsidRDefault="00B674C1" w:rsidP="004F0A70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color w:val="CC00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z w:val="72"/>
                                <w:szCs w:val="72"/>
                                <w:lang w:val="cy-GB"/>
                              </w:rPr>
                              <w:t>Datganiad Polisi Cyfathrebu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C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681pt;width:444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" filled="f" stroked="f" strokeweight=".5pt">
                <v:textbox>
                  <w:txbxContent>
                    <w:p w14:paraId="090EF3B8" w14:textId="0C4A931E" w:rsidR="006B5D17" w:rsidRPr="001670AD" w:rsidRDefault="00B674C1" w:rsidP="004F0A70">
                      <w:pPr>
                        <w:spacing w:after="0"/>
                        <w:ind w:left="284"/>
                        <w:jc w:val="center"/>
                        <w:rPr>
                          <w:rFonts w:ascii="Arial" w:hAnsi="Arial" w:cs="Arial"/>
                          <w:b/>
                          <w:color w:val="CC0099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z w:val="72"/>
                          <w:szCs w:val="72"/>
                          <w:lang w:val="cy-GB"/>
                        </w:rPr>
                        <w:t>Datganiad Polisi Cyfathrebu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74CA63" wp14:editId="6D852402">
            <wp:extent cx="7524644" cy="10658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pension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644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62194" w14:textId="77777777" w:rsidR="00E77E7F" w:rsidRDefault="00E77E7F" w:rsidP="00FF772B">
      <w:pPr>
        <w:rPr>
          <w:rFonts w:ascii="Arial" w:hAnsi="Arial" w:cs="Arial"/>
          <w:b/>
          <w:sz w:val="28"/>
          <w:szCs w:val="28"/>
        </w:rPr>
      </w:pPr>
    </w:p>
    <w:p w14:paraId="3FE305E1" w14:textId="77777777" w:rsidR="00E77E7F" w:rsidRDefault="00E77E7F" w:rsidP="00FF772B">
      <w:pPr>
        <w:rPr>
          <w:rFonts w:ascii="Arial" w:hAnsi="Arial" w:cs="Arial"/>
          <w:b/>
          <w:sz w:val="28"/>
          <w:szCs w:val="28"/>
        </w:rPr>
      </w:pPr>
    </w:p>
    <w:p w14:paraId="03655DC9" w14:textId="77777777" w:rsidR="00FF772B" w:rsidRDefault="00B674C1" w:rsidP="00901B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Datganiad Polisi Cyfathrebu</w:t>
      </w:r>
    </w:p>
    <w:p w14:paraId="62CBA1B6" w14:textId="77777777" w:rsidR="00E77E7F" w:rsidRDefault="00E77E7F" w:rsidP="00FF772B">
      <w:pPr>
        <w:rPr>
          <w:rFonts w:ascii="Arial" w:hAnsi="Arial" w:cs="Arial"/>
          <w:b/>
          <w:sz w:val="24"/>
          <w:szCs w:val="24"/>
        </w:rPr>
      </w:pPr>
    </w:p>
    <w:p w14:paraId="3907BE13" w14:textId="77777777" w:rsidR="000829E2" w:rsidRPr="00EE41FE" w:rsidRDefault="00B674C1" w:rsidP="00FF772B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Cyflwyniad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  </w:t>
      </w:r>
    </w:p>
    <w:p w14:paraId="7913BB83" w14:textId="77777777" w:rsidR="000829E2" w:rsidRPr="00C20F77" w:rsidRDefault="00B674C1" w:rsidP="00913F04">
      <w:pPr>
        <w:spacing w:after="12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 Cronfa Bensiwn Caerdydd a Bro Morgannwg yn ymdrechu i ddarparu gwasanaeth cyson o ansawdd uchel i'n cwsmeriaid yn y ffordd fwyaf effeithlon ac effeithiol posibl, mewn amgylchedd pensiwn sy'n newid yn barhaus.</w:t>
      </w:r>
    </w:p>
    <w:p w14:paraId="050D7DEA" w14:textId="77777777" w:rsidR="007C68B3" w:rsidRPr="00C20F77" w:rsidRDefault="00B674C1" w:rsidP="007C68B3">
      <w:pPr>
        <w:spacing w:after="100" w:afterAutospacing="1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Paratowyd a chyhoeddwyd y Ddogfen Bolisi hon gan Gyngor </w:t>
      </w:r>
      <w:r>
        <w:rPr>
          <w:rFonts w:ascii="Calibri" w:eastAsia="Calibri" w:hAnsi="Calibri" w:cs="Calibri"/>
          <w:lang w:val="cy-GB"/>
        </w:rPr>
        <w:t>Caerdydd fel Awdurdod Gweinyddu Cronfa Bensiwn Caerdydd a Bro Morgannwg. Ysgrifennwyd y ddogfen Bolisi hon yn unol â rheoliad 61 Rheoliadau Pensiwn Llywodraeth Leol 2013 (Rheoliadau CPLlL).</w:t>
      </w:r>
    </w:p>
    <w:p w14:paraId="71A42E15" w14:textId="77777777" w:rsidR="00AE49CB" w:rsidRPr="008C77B2" w:rsidRDefault="00B674C1" w:rsidP="00AE49CB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ascii="Calibri" w:eastAsia="Calibri" w:hAnsi="Calibri" w:cs="Calibri"/>
          <w:lang w:val="cy-GB" w:eastAsia="en-GB"/>
        </w:rPr>
        <w:t>Amcanion Strategaeth Gyfathrebu’r Gronfa yw:</w:t>
      </w:r>
    </w:p>
    <w:p w14:paraId="4288BEAF" w14:textId="77777777" w:rsidR="00AE49CB" w:rsidRPr="008C77B2" w:rsidRDefault="00B674C1" w:rsidP="00AE49C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ascii="Calibri" w:eastAsia="Calibri" w:hAnsi="Calibri" w:cs="Calibri"/>
          <w:lang w:val="cy-GB" w:eastAsia="en-GB"/>
        </w:rPr>
        <w:t>gwella ymwybyddiaeth a gwerthfawrogiad o’r buddion a ddarperir gan y cynllun pensiwn</w:t>
      </w:r>
    </w:p>
    <w:p w14:paraId="13081E83" w14:textId="77777777" w:rsidR="00AE49CB" w:rsidRPr="008C77B2" w:rsidRDefault="00B674C1" w:rsidP="00AE49C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ascii="Calibri" w:eastAsia="Calibri" w:hAnsi="Calibri" w:cs="Calibri"/>
          <w:lang w:val="cy-GB" w:eastAsia="en-GB"/>
        </w:rPr>
        <w:t>annog cyflogeion newydd a chyflogeion presennol i fanteisio ar y cynllun</w:t>
      </w:r>
    </w:p>
    <w:p w14:paraId="39874063" w14:textId="77777777" w:rsidR="00AE49CB" w:rsidRPr="008C77B2" w:rsidRDefault="00B674C1" w:rsidP="00AE49C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ascii="Calibri" w:eastAsia="Calibri" w:hAnsi="Calibri" w:cs="Calibri"/>
          <w:lang w:val="cy-GB" w:eastAsia="en-GB"/>
        </w:rPr>
        <w:t>ateb holl gwestiynau hawliadau pensiwn aelodau CPLlL yn brydlon</w:t>
      </w:r>
    </w:p>
    <w:p w14:paraId="14BDE3AB" w14:textId="77777777" w:rsidR="00AE49CB" w:rsidRPr="008C77B2" w:rsidRDefault="00B674C1" w:rsidP="00AE49C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ascii="Calibri" w:eastAsia="Calibri" w:hAnsi="Calibri" w:cs="Calibri"/>
          <w:lang w:val="cy-GB" w:eastAsia="en-GB"/>
        </w:rPr>
        <w:t>datblygu'r bartneriaeth rhwng tîm gweinyddu’r Gronfa Bensiwn a’r cyrff sy’n cyflogi</w:t>
      </w:r>
    </w:p>
    <w:p w14:paraId="53D3D875" w14:textId="77777777" w:rsidR="00AE49CB" w:rsidRPr="008C77B2" w:rsidRDefault="00B674C1" w:rsidP="00AE49C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ascii="Calibri" w:eastAsia="Calibri" w:hAnsi="Calibri" w:cs="Calibri"/>
          <w:lang w:val="cy-GB" w:eastAsia="en-GB"/>
        </w:rPr>
        <w:t>cysylltu ag ystod o grwpiau eraill sydd â diddordeb yn y cynllun</w:t>
      </w:r>
    </w:p>
    <w:p w14:paraId="0123E955" w14:textId="77777777" w:rsidR="003D1C1B" w:rsidRPr="00C20F77" w:rsidRDefault="003D1C1B" w:rsidP="00913F04">
      <w:pPr>
        <w:spacing w:after="120"/>
        <w:rPr>
          <w:rFonts w:cstheme="minorHAnsi"/>
        </w:rPr>
      </w:pPr>
    </w:p>
    <w:p w14:paraId="59BB19C6" w14:textId="77777777" w:rsidR="00913F04" w:rsidRPr="00C20F77" w:rsidRDefault="00B674C1" w:rsidP="00913F04">
      <w:pPr>
        <w:spacing w:after="12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O fewn y gronfa bensiwn mae pum grŵp o aelodau y mae angen i'r Gronfa gyfathrebu â nhw:</w:t>
      </w:r>
    </w:p>
    <w:p w14:paraId="79D8AE19" w14:textId="77777777" w:rsidR="00913F04" w:rsidRPr="00C20F77" w:rsidRDefault="00B674C1" w:rsidP="00913F04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Hlk155619524"/>
      <w:r>
        <w:rPr>
          <w:rFonts w:ascii="Calibri" w:eastAsia="Calibri" w:hAnsi="Calibri" w:cs="Calibri"/>
          <w:lang w:val="cy-GB"/>
        </w:rPr>
        <w:t>Aelodau'r Cynllun</w:t>
      </w:r>
    </w:p>
    <w:p w14:paraId="089BF357" w14:textId="77777777" w:rsidR="00913F04" w:rsidRPr="00C20F77" w:rsidRDefault="00B674C1" w:rsidP="00913F0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Darpar Aelodau'r Cynllun</w:t>
      </w:r>
    </w:p>
    <w:p w14:paraId="61D306A1" w14:textId="77777777" w:rsidR="00913F04" w:rsidRPr="00C20F77" w:rsidRDefault="00B674C1" w:rsidP="00913F0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Cyflogwyr y Cynllun</w:t>
      </w:r>
    </w:p>
    <w:p w14:paraId="77B226E7" w14:textId="77777777" w:rsidR="00913F04" w:rsidRPr="00C20F77" w:rsidRDefault="00B674C1" w:rsidP="00913F0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Cynrychiolwyr Aelodau</w:t>
      </w:r>
    </w:p>
    <w:p w14:paraId="088B52A6" w14:textId="77777777" w:rsidR="00913F04" w:rsidRPr="00C20F77" w:rsidRDefault="00B674C1" w:rsidP="00913F04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Cyrff eraill</w:t>
      </w:r>
    </w:p>
    <w:bookmarkEnd w:id="0"/>
    <w:p w14:paraId="63EE5EFA" w14:textId="77777777" w:rsidR="00913F04" w:rsidRPr="00C20F77" w:rsidRDefault="00B674C1" w:rsidP="00913F04">
      <w:pPr>
        <w:spacing w:after="100" w:afterAutospacing="1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Mae'r ddogfen Bolisi hon yn nodi sut rydym yn bwriadu cyfathrebu â'r pum grŵp.</w:t>
      </w:r>
    </w:p>
    <w:p w14:paraId="4ABE9142" w14:textId="77777777" w:rsidR="00913F04" w:rsidRPr="00C20F77" w:rsidRDefault="00B674C1" w:rsidP="00913F04">
      <w:pPr>
        <w:spacing w:after="100" w:afterAutospacing="1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Nod Cronfa Bensiwn Caerdydd a'r Fro yw defnyddio'r sianel gyfathrebu fwyaf priodol ar gyfer y gynulleidfa sy'n derbyn y wybodaeth.  Mewn rhai amgylchiadau gall hyn olygu defnyddio mwy nag un sianel. </w:t>
      </w:r>
    </w:p>
    <w:p w14:paraId="0BD77529" w14:textId="77777777" w:rsidR="00CE1467" w:rsidRPr="00C20F77" w:rsidRDefault="00CE1467" w:rsidP="00913F04">
      <w:pPr>
        <w:spacing w:after="100" w:afterAutospacing="1"/>
        <w:rPr>
          <w:rFonts w:cstheme="minorHAnsi"/>
        </w:rPr>
      </w:pPr>
    </w:p>
    <w:p w14:paraId="63B653C0" w14:textId="77777777" w:rsidR="00913F04" w:rsidRPr="00C20F77" w:rsidRDefault="00913F04" w:rsidP="00913F04">
      <w:pPr>
        <w:rPr>
          <w:rFonts w:cstheme="minorHAnsi"/>
        </w:rPr>
      </w:pPr>
    </w:p>
    <w:p w14:paraId="64B7CCE2" w14:textId="77777777" w:rsidR="00913F04" w:rsidRPr="00C20F77" w:rsidRDefault="00913F04" w:rsidP="00913F04">
      <w:pPr>
        <w:rPr>
          <w:rFonts w:cstheme="minorHAnsi"/>
        </w:rPr>
      </w:pPr>
    </w:p>
    <w:p w14:paraId="7A3BD5A9" w14:textId="77777777" w:rsidR="00224AC2" w:rsidRPr="00C20F77" w:rsidRDefault="00224AC2" w:rsidP="00913F04">
      <w:pPr>
        <w:rPr>
          <w:rFonts w:cstheme="minorHAnsi"/>
        </w:rPr>
      </w:pPr>
    </w:p>
    <w:p w14:paraId="6480B33F" w14:textId="77777777" w:rsidR="00224AC2" w:rsidRPr="00C20F77" w:rsidRDefault="00224AC2" w:rsidP="00913F04">
      <w:pPr>
        <w:rPr>
          <w:rFonts w:cstheme="minorHAnsi"/>
        </w:rPr>
      </w:pPr>
    </w:p>
    <w:p w14:paraId="386965A8" w14:textId="77777777" w:rsidR="00224AC2" w:rsidRPr="00C20F77" w:rsidRDefault="00224AC2" w:rsidP="00913F04">
      <w:pPr>
        <w:rPr>
          <w:rFonts w:cstheme="minorHAnsi"/>
        </w:rPr>
      </w:pPr>
    </w:p>
    <w:p w14:paraId="3E6DBBD8" w14:textId="77777777" w:rsidR="00CE1467" w:rsidRPr="00C20F77" w:rsidRDefault="00CE1467" w:rsidP="00913F04">
      <w:pPr>
        <w:rPr>
          <w:rFonts w:cstheme="minorHAnsi"/>
        </w:rPr>
      </w:pPr>
    </w:p>
    <w:p w14:paraId="12CC10D5" w14:textId="77777777" w:rsidR="00CE1467" w:rsidRDefault="00CE1467" w:rsidP="00913F04">
      <w:pPr>
        <w:rPr>
          <w:rFonts w:cstheme="minorHAnsi"/>
        </w:rPr>
      </w:pPr>
    </w:p>
    <w:p w14:paraId="61815689" w14:textId="77777777" w:rsidR="00B674C1" w:rsidRPr="00C20F77" w:rsidRDefault="00B674C1" w:rsidP="00913F04">
      <w:pPr>
        <w:rPr>
          <w:rFonts w:cstheme="minorHAnsi"/>
        </w:rPr>
      </w:pPr>
    </w:p>
    <w:p w14:paraId="39AE7A2B" w14:textId="77777777" w:rsidR="00CE1467" w:rsidRPr="00C20F77" w:rsidRDefault="00CE1467" w:rsidP="00913F04">
      <w:pPr>
        <w:rPr>
          <w:rFonts w:cstheme="minorHAnsi"/>
        </w:rPr>
      </w:pPr>
    </w:p>
    <w:p w14:paraId="7591A5B3" w14:textId="77777777" w:rsidR="00CE1467" w:rsidRPr="00C20F77" w:rsidRDefault="00CE1467" w:rsidP="00913F04">
      <w:pPr>
        <w:rPr>
          <w:rFonts w:cstheme="minorHAnsi"/>
        </w:rPr>
      </w:pPr>
    </w:p>
    <w:p w14:paraId="6F8EBB50" w14:textId="77777777" w:rsidR="00B3301B" w:rsidRDefault="00B3301B" w:rsidP="00EE41F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1B4CC7F" w14:textId="77777777" w:rsidR="00CE1467" w:rsidRPr="00C20F77" w:rsidRDefault="00B674C1" w:rsidP="00EE41F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Aelodau'r Cynllun</w:t>
      </w:r>
    </w:p>
    <w:p w14:paraId="2015F549" w14:textId="77777777" w:rsidR="00647DD5" w:rsidRDefault="00647DD5" w:rsidP="00EE41F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56FC07F" w14:textId="77777777" w:rsidR="00087E10" w:rsidRPr="00C20F77" w:rsidRDefault="00B674C1" w:rsidP="00FA30B9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 aelodau'r cynllun yn cynnwys:</w:t>
      </w:r>
    </w:p>
    <w:p w14:paraId="2B388CD9" w14:textId="77777777" w:rsidR="00087E10" w:rsidRPr="00C20F77" w:rsidRDefault="00B674C1" w:rsidP="00087E10">
      <w:pPr>
        <w:pStyle w:val="ListParagraph"/>
        <w:numPr>
          <w:ilvl w:val="0"/>
          <w:numId w:val="4"/>
        </w:numPr>
        <w:spacing w:after="0"/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cy-GB"/>
        </w:rPr>
        <w:t>Aelodau gweithredol</w:t>
      </w:r>
      <w:r>
        <w:rPr>
          <w:rFonts w:ascii="Calibri" w:eastAsia="Calibri" w:hAnsi="Calibri" w:cs="Calibri"/>
          <w:lang w:val="cy-GB"/>
        </w:rPr>
        <w:t xml:space="preserve"> - sy'n cyfrannu at y Gronfa ar hyn o bryd </w:t>
      </w:r>
    </w:p>
    <w:p w14:paraId="338029F7" w14:textId="77777777" w:rsidR="00087E10" w:rsidRPr="00C20F77" w:rsidRDefault="00B674C1" w:rsidP="00087E10">
      <w:pPr>
        <w:pStyle w:val="ListParagraph"/>
        <w:numPr>
          <w:ilvl w:val="0"/>
          <w:numId w:val="4"/>
        </w:numPr>
        <w:spacing w:after="0"/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cy-GB"/>
        </w:rPr>
        <w:t>Aelodau gohiriedig</w:t>
      </w:r>
      <w:r>
        <w:rPr>
          <w:rFonts w:ascii="Calibri" w:eastAsia="Calibri" w:hAnsi="Calibri" w:cs="Calibri"/>
          <w:lang w:val="cy-GB"/>
        </w:rPr>
        <w:t xml:space="preserve"> - buddiannau yn y cynllun ond ddim yn cyfrannu </w:t>
      </w:r>
    </w:p>
    <w:p w14:paraId="56D6A6FF" w14:textId="77777777" w:rsidR="00CE1467" w:rsidRPr="00C20F77" w:rsidRDefault="00B674C1" w:rsidP="000D38A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ascii="Calibri" w:eastAsia="Calibri" w:hAnsi="Calibri" w:cs="Calibri"/>
          <w:b/>
          <w:bCs/>
          <w:lang w:val="cy-GB"/>
        </w:rPr>
        <w:t xml:space="preserve">Pensiynwyr </w:t>
      </w:r>
      <w:r>
        <w:rPr>
          <w:rFonts w:ascii="Calibri" w:eastAsia="Calibri" w:hAnsi="Calibri" w:cs="Calibri"/>
          <w:lang w:val="cy-GB"/>
        </w:rPr>
        <w:t xml:space="preserve">- yn derbyn pensiwn </w:t>
      </w:r>
    </w:p>
    <w:p w14:paraId="03D15C4F" w14:textId="77777777" w:rsidR="00CE1467" w:rsidRPr="00C20F77" w:rsidRDefault="00CE1467" w:rsidP="00FA30B9">
      <w:pPr>
        <w:spacing w:after="0"/>
        <w:rPr>
          <w:rFonts w:cstheme="minorHAnsi"/>
          <w:b/>
        </w:rPr>
      </w:pPr>
    </w:p>
    <w:p w14:paraId="11CEE3BF" w14:textId="77777777" w:rsidR="00CE1467" w:rsidRPr="00C20F77" w:rsidRDefault="00B674C1" w:rsidP="00FA30B9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Gwefan y Gronfa </w:t>
      </w:r>
    </w:p>
    <w:p w14:paraId="4903CDD5" w14:textId="77777777" w:rsidR="00CE1467" w:rsidRPr="00C20F77" w:rsidRDefault="00B674C1" w:rsidP="00FA30B9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Mae'r Gronfa wedi datblygu gwefan helaeth sy'n nodi rheolau a rheoliadau'r Cynllun mewn fformat syml a hawdd-ei-ddarllen. Ychwanegir diweddariadau gwybodaeth ac eitemau newyddion yn gyflym i roi gwybod i'r aelodau am unrhyw newidiadau i'r Cynllun.   Mae copïau electronig o daflenni, ffurflenni, llyfrynnau, dogfennau polisi ac adroddiadau'r Gronfa hefyd ar gael yn rhwydd. Mae Adroddiad Blynyddol a Chyfrifon y Gronfa ar gael, ynghyd â'r holl ddogfennau llywodraethu allweddol. Mae gan aelodau gweithredol fyned</w:t>
      </w:r>
      <w:r>
        <w:rPr>
          <w:rFonts w:ascii="Calibri" w:eastAsia="Calibri" w:hAnsi="Calibri" w:cs="Calibri"/>
          <w:lang w:val="cy-GB"/>
        </w:rPr>
        <w:t>iad at borth electronig Hunanwasanaeth Aelodau drwy'r wefan hefyd. Drwy'r porth hwn gallant newid eu manylion personol, cyfrifo amcangyfrifon ymddeol a derbyn gohebiaeth ddiogel gan y Gronfa Bensiwn.</w:t>
      </w:r>
    </w:p>
    <w:p w14:paraId="31FC4E1B" w14:textId="77777777" w:rsidR="00B64D29" w:rsidRPr="00C20F77" w:rsidRDefault="00B64D29" w:rsidP="00FA30B9">
      <w:pPr>
        <w:spacing w:after="0"/>
        <w:rPr>
          <w:rFonts w:cstheme="minorHAnsi"/>
        </w:rPr>
      </w:pPr>
    </w:p>
    <w:p w14:paraId="374D2099" w14:textId="77777777" w:rsidR="00B64D29" w:rsidRPr="00C20F77" w:rsidRDefault="00B674C1" w:rsidP="00FA30B9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Adroddiad a Chyfrifon Blynyddol</w:t>
      </w:r>
    </w:p>
    <w:p w14:paraId="24E86FAA" w14:textId="77777777" w:rsidR="00FA30B9" w:rsidRPr="00C20F77" w:rsidRDefault="00B674C1" w:rsidP="00985C23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 copi electronig o Adroddiad Blynyddol a Chyfrifon y Gronfa ar gael i holl aelodau'r Cynllun ar y wefan. Mae copïau caled hefyd ar gael ar gais.</w:t>
      </w:r>
    </w:p>
    <w:p w14:paraId="04109DAF" w14:textId="77777777" w:rsidR="00FA30B9" w:rsidRPr="00C20F77" w:rsidRDefault="00FA30B9" w:rsidP="00985C23">
      <w:pPr>
        <w:spacing w:after="0"/>
        <w:rPr>
          <w:rFonts w:cstheme="minorHAnsi"/>
        </w:rPr>
      </w:pPr>
    </w:p>
    <w:p w14:paraId="0C7DFCA6" w14:textId="77777777" w:rsidR="00FA30B9" w:rsidRPr="00C20F77" w:rsidRDefault="00B674C1" w:rsidP="00985C23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Cylchlythyr </w:t>
      </w:r>
    </w:p>
    <w:p w14:paraId="58521703" w14:textId="77777777" w:rsidR="00685F8C" w:rsidRPr="00C20F77" w:rsidRDefault="00B674C1" w:rsidP="00685F8C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Gallai’r Gronfa gyhoeddi gohebiaeth i aelodau gweithredol y Cynllun ar sail ad hoc, a fydd yn ymdrin â phynciau pensiwn cyfredol o fewn y Cynllun Pensiwn Llywodraeth Leol a'r diwydiant pensiynau ehangach.</w:t>
      </w:r>
    </w:p>
    <w:p w14:paraId="6049BC75" w14:textId="77777777" w:rsidR="008E6AB4" w:rsidRPr="00C20F77" w:rsidRDefault="008E6AB4" w:rsidP="00685F8C">
      <w:pPr>
        <w:spacing w:after="0"/>
        <w:rPr>
          <w:rFonts w:cstheme="minorHAnsi"/>
        </w:rPr>
      </w:pPr>
    </w:p>
    <w:p w14:paraId="07CFC3B4" w14:textId="77777777" w:rsidR="008E6AB4" w:rsidRPr="00C20F77" w:rsidRDefault="00B674C1" w:rsidP="00685F8C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Rydym yn anfon cylchlythyr blynyddol at bob pensiynwr bob mis Ebrill, gan roi manylion iddynt am eu </w:t>
      </w:r>
      <w:r>
        <w:rPr>
          <w:rFonts w:ascii="Calibri" w:eastAsia="Calibri" w:hAnsi="Calibri" w:cs="Calibri"/>
          <w:lang w:val="cy-GB"/>
        </w:rPr>
        <w:t>cynnydd pensiwn blynyddol, y dyddiadau talu ar gyfer y flwyddyn ariannol newydd, ynghyd ag unrhyw wybodaeth berthnasol arall am bensiwn.</w:t>
      </w:r>
    </w:p>
    <w:p w14:paraId="489372C8" w14:textId="77777777" w:rsidR="008E6AB4" w:rsidRPr="00C20F77" w:rsidRDefault="008E6AB4" w:rsidP="00685F8C">
      <w:pPr>
        <w:spacing w:after="0"/>
        <w:rPr>
          <w:rFonts w:cstheme="minorHAnsi"/>
        </w:rPr>
      </w:pPr>
    </w:p>
    <w:p w14:paraId="5BA74ACE" w14:textId="77777777" w:rsidR="008E6AB4" w:rsidRPr="00C20F77" w:rsidRDefault="00B674C1" w:rsidP="00685F8C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Datganiad Budd-daliadau Blynyddol </w:t>
      </w:r>
    </w:p>
    <w:p w14:paraId="3BEDAD1C" w14:textId="77777777" w:rsidR="00EF2AE3" w:rsidRPr="00C20F77" w:rsidRDefault="00B674C1" w:rsidP="00913F04">
      <w:p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Mae Datganiadau Budd-daliadau Blynyddol ar gyfer aelodau Gweithredol yn cael eu lanlwytho i'w cyfrif electronig Hunanwasanaeth Aelodau. Mae'r datganiadau hyn yn dangos gwerth </w:t>
      </w:r>
      <w:r>
        <w:rPr>
          <w:rFonts w:ascii="Calibri" w:eastAsia="Calibri" w:hAnsi="Calibri" w:cs="Calibri"/>
          <w:lang w:val="cy-GB"/>
        </w:rPr>
        <w:t>cyfredol eu pensiwn ar 31 Mawrth, gan gynnwys ffigur amcanestyniad i Oedran Pensiwn Arferol a gwerth cyfredol y budd-dal marwolaeth. Ar gyfer unrhyw aelod gweithredol a wnaeth optio allan o ohebiaeth electronig, byddwn yn anfon copi caled o Ddatganiad Budd-daliadau Blynyddol i'w cyfeiriad cartref.</w:t>
      </w:r>
    </w:p>
    <w:p w14:paraId="2816D0B5" w14:textId="77777777" w:rsidR="00EF2AE3" w:rsidRPr="00C20F77" w:rsidRDefault="00B674C1" w:rsidP="00913F04">
      <w:p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 Ar hyn o bryd, rydym hefyd yn anfon copïau caled o’r Datganiadau Budd-daliadau Blynyddol i gyfeiriad cartref ein haelodau gohiriedig, sy'n nodi gwerth cyfredol eu pensiwn bob mis Ebrill (y dyddiad y cynyddwyd y pensiwn ddiwethaf yn unol â'r mynegai costau byw priodol). </w:t>
      </w:r>
    </w:p>
    <w:p w14:paraId="0E5178D0" w14:textId="77777777" w:rsidR="00685F8C" w:rsidRDefault="00B674C1" w:rsidP="00913F04">
      <w:p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Darperir nodiadau atodol gyda Datganiadau Budd-daliadau Blynyddol a chyhoeddir Nodiadau Canllaw ar ein gwefan i gynnig cymorth ychwanegol.</w:t>
      </w:r>
    </w:p>
    <w:p w14:paraId="66947ADC" w14:textId="77777777" w:rsidR="00351793" w:rsidRDefault="00351793" w:rsidP="008B3174">
      <w:pPr>
        <w:spacing w:after="0"/>
        <w:rPr>
          <w:rFonts w:cstheme="minorHAnsi"/>
        </w:rPr>
      </w:pPr>
    </w:p>
    <w:p w14:paraId="693A25B5" w14:textId="77777777" w:rsidR="00EF2AE3" w:rsidRPr="00C20F77" w:rsidRDefault="00B674C1" w:rsidP="008551FD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Llenyddiaeth y Cynllun </w:t>
      </w:r>
    </w:p>
    <w:p w14:paraId="76C57E25" w14:textId="77777777" w:rsidR="008551FD" w:rsidRPr="00C20F77" w:rsidRDefault="00B674C1" w:rsidP="008551FD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 Cronfa Bensiwn Caerdydd a Bro Morgannwg yn cynhyrchu ystod eang o lenyddiaeth ar gyfer y Cynllun, sydd ar gael i bob Cyflogwr ac Aelod o'r Cynllun yn Gymraeg ac yn Saesneg. Caiff yr holl lenyddiaeth ei diweddaru'n rheolaidd, i sicrhau ei bod yn cynnwys y wybodaeth ddiweddaraf am newidiadau i'r rheoliadau. Mae ar gael ar wefan y Gronfa Bensiwn.</w:t>
      </w:r>
    </w:p>
    <w:p w14:paraId="11855924" w14:textId="77777777" w:rsidR="008551FD" w:rsidRPr="00C20F77" w:rsidRDefault="008551FD" w:rsidP="008551FD">
      <w:pPr>
        <w:spacing w:after="0"/>
        <w:rPr>
          <w:rFonts w:cstheme="minorHAnsi"/>
        </w:rPr>
      </w:pPr>
    </w:p>
    <w:p w14:paraId="43B96BC1" w14:textId="77777777" w:rsidR="00351793" w:rsidRDefault="00351793" w:rsidP="008551FD">
      <w:pPr>
        <w:spacing w:after="0"/>
        <w:rPr>
          <w:rFonts w:cstheme="minorHAnsi"/>
          <w:b/>
          <w:sz w:val="24"/>
          <w:szCs w:val="24"/>
        </w:rPr>
      </w:pPr>
    </w:p>
    <w:p w14:paraId="3B67B55D" w14:textId="77777777" w:rsidR="00351793" w:rsidRDefault="00351793" w:rsidP="008551FD">
      <w:pPr>
        <w:spacing w:after="0"/>
        <w:rPr>
          <w:rFonts w:cstheme="minorHAnsi"/>
          <w:b/>
          <w:sz w:val="24"/>
          <w:szCs w:val="24"/>
        </w:rPr>
      </w:pPr>
    </w:p>
    <w:p w14:paraId="14A579FE" w14:textId="77777777" w:rsidR="00351793" w:rsidRDefault="00351793" w:rsidP="008551FD">
      <w:pPr>
        <w:spacing w:after="0"/>
        <w:rPr>
          <w:rFonts w:cstheme="minorHAnsi"/>
          <w:b/>
          <w:sz w:val="24"/>
          <w:szCs w:val="24"/>
        </w:rPr>
      </w:pPr>
    </w:p>
    <w:p w14:paraId="2B45CA82" w14:textId="77777777" w:rsidR="00BA1ED7" w:rsidRPr="00C20F77" w:rsidRDefault="00B674C1" w:rsidP="008551FD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Datganiadau Cynnydd Pensiwn </w:t>
      </w:r>
    </w:p>
    <w:p w14:paraId="2F76B0C6" w14:textId="77777777" w:rsidR="007E3C72" w:rsidRPr="00C20F77" w:rsidRDefault="00B674C1" w:rsidP="008551FD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Anfonir datganiadau Cynnydd Pensiwn Blynyddol at bob pensiynwr yn nodi cyfradd ganrannol y cynnydd yn eu pensiwn, a hefyd y taliad pensiwn newydd ar gyfer y flwyddyn ariannol newydd.</w:t>
      </w:r>
    </w:p>
    <w:p w14:paraId="776863B5" w14:textId="77777777" w:rsidR="00BA1ED7" w:rsidRPr="00C20F77" w:rsidRDefault="00BA1ED7" w:rsidP="008551FD">
      <w:pPr>
        <w:spacing w:after="0"/>
        <w:rPr>
          <w:rFonts w:cstheme="minorHAnsi"/>
        </w:rPr>
      </w:pPr>
    </w:p>
    <w:p w14:paraId="7AC61767" w14:textId="77777777" w:rsidR="00166A36" w:rsidRPr="00C20F77" w:rsidRDefault="00B674C1" w:rsidP="00C015C1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Ffigurau Ymddeol </w:t>
      </w:r>
    </w:p>
    <w:p w14:paraId="1C7CC5FA" w14:textId="77777777" w:rsidR="00166A36" w:rsidRPr="008B3174" w:rsidRDefault="00B674C1" w:rsidP="00C015C1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Mae angen i aelodau gohiriedig gysylltu â ni 6 wythnos cyn eu dyddiad ymddeol ac anfonir ffigurau ymddeol i'w cyfeiriad cartref. </w:t>
      </w:r>
    </w:p>
    <w:p w14:paraId="79C3CF86" w14:textId="77777777" w:rsidR="001311CD" w:rsidRPr="00C20F77" w:rsidRDefault="001311CD" w:rsidP="00C015C1">
      <w:pPr>
        <w:spacing w:after="0"/>
        <w:rPr>
          <w:rFonts w:cstheme="minorHAnsi"/>
          <w:b/>
          <w:sz w:val="24"/>
          <w:szCs w:val="24"/>
        </w:rPr>
      </w:pPr>
    </w:p>
    <w:p w14:paraId="67FD415C" w14:textId="77777777" w:rsidR="00C015C1" w:rsidRPr="00C20F77" w:rsidRDefault="00B674C1" w:rsidP="00C015C1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Hysbysiadau Statudol</w:t>
      </w:r>
    </w:p>
    <w:p w14:paraId="79C16606" w14:textId="77777777" w:rsidR="00C015C1" w:rsidRPr="00C20F77" w:rsidRDefault="00B674C1" w:rsidP="00C015C1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Yn unol â Rheoliadau'r Cynllun, hysbysir aelodau pan fydd </w:t>
      </w:r>
      <w:r>
        <w:rPr>
          <w:rFonts w:ascii="Calibri" w:eastAsia="Calibri" w:hAnsi="Calibri" w:cs="Calibri"/>
          <w:lang w:val="cy-GB"/>
        </w:rPr>
        <w:t>unrhyw newid yn digwydd i'w cofnod pensiwn a fydd yn effeithio ar eu buddion pensiwn.</w:t>
      </w:r>
    </w:p>
    <w:p w14:paraId="0B73DAD6" w14:textId="77777777" w:rsidR="00D64702" w:rsidRPr="00C20F77" w:rsidRDefault="00D64702" w:rsidP="00C015C1">
      <w:pPr>
        <w:spacing w:after="0"/>
        <w:rPr>
          <w:rFonts w:cstheme="minorHAnsi"/>
          <w:b/>
          <w:sz w:val="24"/>
          <w:szCs w:val="24"/>
        </w:rPr>
      </w:pPr>
    </w:p>
    <w:p w14:paraId="769EF185" w14:textId="77777777" w:rsidR="00C015C1" w:rsidRPr="00C20F77" w:rsidRDefault="00B674C1" w:rsidP="007E3C72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Gohebiaeth</w:t>
      </w:r>
    </w:p>
    <w:p w14:paraId="4AA47AD8" w14:textId="77777777" w:rsidR="00C015C1" w:rsidRPr="00C20F77" w:rsidRDefault="00B674C1" w:rsidP="007E3C72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Mae'r Gronfa'n defnyddio post electronig, post ac e-bost i dderbyn ac anfon gohebiaeth. Anfonir ymateb yn newis iaith yr unigolyn.</w:t>
      </w:r>
    </w:p>
    <w:p w14:paraId="2309904E" w14:textId="77777777" w:rsidR="007E3C72" w:rsidRPr="00C20F77" w:rsidRDefault="007E3C72" w:rsidP="007E3C72">
      <w:pPr>
        <w:spacing w:after="0"/>
        <w:rPr>
          <w:rFonts w:cstheme="minorHAnsi"/>
        </w:rPr>
      </w:pPr>
    </w:p>
    <w:p w14:paraId="40F1C006" w14:textId="77777777" w:rsidR="007E3C72" w:rsidRPr="00C20F77" w:rsidRDefault="00B674C1" w:rsidP="007E3C72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Cyngor ar Dalu/P60 </w:t>
      </w:r>
    </w:p>
    <w:p w14:paraId="15608F28" w14:textId="77777777" w:rsidR="007E3C72" w:rsidRPr="00C20F77" w:rsidRDefault="00B674C1" w:rsidP="007E3C72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Rhoddir slipiau cyflog cyngor talu i bob Pensiynwr bob mis Ebrill (ynghyd â'r cylchlythyr Cynnydd Pensiwn).  Dim ond os bydd pensiwn net yn newid gan £10 neu fwy yr anfonir slipiau talu drwy gydol y flwyddyn.</w:t>
      </w:r>
    </w:p>
    <w:p w14:paraId="3460B75E" w14:textId="77777777" w:rsidR="007E3C72" w:rsidRPr="00C20F77" w:rsidRDefault="007E3C72" w:rsidP="007E3C72">
      <w:pPr>
        <w:spacing w:after="0"/>
        <w:rPr>
          <w:rFonts w:cstheme="minorHAnsi"/>
        </w:rPr>
      </w:pPr>
    </w:p>
    <w:p w14:paraId="7D674FB6" w14:textId="77777777" w:rsidR="007E3C72" w:rsidRPr="00C20F77" w:rsidRDefault="00B674C1" w:rsidP="007E3C72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Anfonir hysbysiadau P60 yn flynyddol (fel arfer ym mis Ebrill neu fis Mai) ac maent yn rhoi dadansoddiad i aelodau o'r taliadau a gawsant dros y flwyddyn ariannol gyflawn ddiwethaf.</w:t>
      </w:r>
    </w:p>
    <w:p w14:paraId="7F69ECA7" w14:textId="77777777" w:rsidR="007E3C72" w:rsidRDefault="007E3C72" w:rsidP="007E3C72">
      <w:pPr>
        <w:spacing w:after="0"/>
        <w:rPr>
          <w:rFonts w:cstheme="minorHAnsi"/>
        </w:rPr>
      </w:pPr>
    </w:p>
    <w:p w14:paraId="1DA8C678" w14:textId="77777777" w:rsidR="00901B53" w:rsidRDefault="00901B53" w:rsidP="000515DC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ED2B08C" w14:textId="77777777" w:rsidR="000515DC" w:rsidRDefault="00B674C1" w:rsidP="000515DC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Darpar aelodau'r cynllun</w:t>
      </w:r>
    </w:p>
    <w:p w14:paraId="23CBEB97" w14:textId="77777777" w:rsidR="00901B53" w:rsidRPr="00C20F77" w:rsidRDefault="00901B53" w:rsidP="000515DC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119B5BA" w14:textId="77777777" w:rsidR="002A2E48" w:rsidRPr="00C20F77" w:rsidRDefault="002A2E48" w:rsidP="007E3C72">
      <w:pPr>
        <w:spacing w:after="0"/>
        <w:rPr>
          <w:rFonts w:cstheme="minorHAnsi"/>
          <w:color w:val="FF0000"/>
        </w:rPr>
      </w:pPr>
    </w:p>
    <w:p w14:paraId="325D916A" w14:textId="77777777" w:rsidR="002A2E48" w:rsidRPr="00C20F77" w:rsidRDefault="00B674C1" w:rsidP="007E3C72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Taflen y Cynllun </w:t>
      </w:r>
    </w:p>
    <w:p w14:paraId="4AA0581D" w14:textId="77777777" w:rsidR="00132052" w:rsidRPr="00C20F77" w:rsidRDefault="00B674C1" w:rsidP="007E3C72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Darperir llyfryn Cynllun i holl ddarpar aelodau'r Cynllun, sy'n esbonio manteision ymuno â'r CPLlL. Anfonir y llyfryn hwn gan y Tîm Adnoddau Dynol pan anfonir contract cyflogaeth at weithwyr newydd.</w:t>
      </w:r>
    </w:p>
    <w:p w14:paraId="04612AC1" w14:textId="77777777" w:rsidR="009423E0" w:rsidRPr="00C20F77" w:rsidRDefault="009423E0" w:rsidP="007E3C72">
      <w:pPr>
        <w:spacing w:after="0"/>
        <w:rPr>
          <w:rFonts w:cstheme="minorHAnsi"/>
        </w:rPr>
      </w:pPr>
    </w:p>
    <w:p w14:paraId="1EB1D5E7" w14:textId="77777777" w:rsidR="002A2E48" w:rsidRPr="00C20F77" w:rsidRDefault="00B674C1" w:rsidP="007E3C72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Gwefan Pensiynau</w:t>
      </w:r>
    </w:p>
    <w:p w14:paraId="2767C3B4" w14:textId="77777777" w:rsidR="00005C88" w:rsidRPr="00C20F77" w:rsidRDefault="00B674C1" w:rsidP="007E3C72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Mae gan wefan y Gronfa adran benodol ar gyfer pobl nad ydynt yn aelodau, lle </w:t>
      </w:r>
      <w:r>
        <w:rPr>
          <w:rFonts w:ascii="Calibri" w:eastAsia="Calibri" w:hAnsi="Calibri" w:cs="Calibri"/>
          <w:lang w:val="cy-GB"/>
        </w:rPr>
        <w:t>tynnir sylw at fanteision y Cynllun a phwysigrwydd cynllunio ar gyfer ymddeoliad. Mae’n rhoi'r wybodaeth sydd ei hangen ar bawb nad ydynt yn aelodau i wneud penderfyniad gwybodus.</w:t>
      </w:r>
    </w:p>
    <w:p w14:paraId="52CBA07D" w14:textId="77777777" w:rsidR="00E41BCF" w:rsidRPr="00C20F77" w:rsidRDefault="00E41BCF" w:rsidP="007E3C72">
      <w:pPr>
        <w:spacing w:after="0"/>
        <w:rPr>
          <w:rFonts w:cstheme="minorHAnsi"/>
        </w:rPr>
      </w:pPr>
    </w:p>
    <w:p w14:paraId="68D8BBEA" w14:textId="77777777" w:rsidR="00C86F53" w:rsidRDefault="00B674C1" w:rsidP="00C86F53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Cyflogwyr y Cynllun</w:t>
      </w:r>
    </w:p>
    <w:p w14:paraId="5DADFE69" w14:textId="77777777" w:rsidR="00901B53" w:rsidRDefault="00901B53" w:rsidP="00C86F53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705EC64" w14:textId="77777777" w:rsidR="00360334" w:rsidRPr="00C20F77" w:rsidRDefault="00360334" w:rsidP="00C86F53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94AA7E6" w14:textId="77777777" w:rsidR="00C86F53" w:rsidRPr="00C20F77" w:rsidRDefault="00B674C1" w:rsidP="00C86F53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Mae'r Gronfa'n cyfathrebu â'i chyflogwyr mewn sawl ffordd i'w helpu i gyflawni eu cyfrifoldebau fel Cyflogwyr y Cynllun.</w:t>
      </w:r>
    </w:p>
    <w:p w14:paraId="0017E7DE" w14:textId="77777777" w:rsidR="00C86F53" w:rsidRPr="00C20F77" w:rsidRDefault="00C86F53" w:rsidP="00C86F53">
      <w:pPr>
        <w:spacing w:after="0"/>
        <w:rPr>
          <w:rFonts w:cstheme="minorHAnsi"/>
        </w:rPr>
      </w:pPr>
    </w:p>
    <w:p w14:paraId="3026E3CD" w14:textId="77777777" w:rsidR="00C86F53" w:rsidRPr="00C20F77" w:rsidRDefault="00B674C1" w:rsidP="00C86F53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Fforwm Cyflogwyr Blynyddol </w:t>
      </w:r>
    </w:p>
    <w:p w14:paraId="5EFDF322" w14:textId="77777777" w:rsidR="00C86F53" w:rsidRDefault="00B674C1" w:rsidP="00C86F53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Rydym yn cynnal cyfarfod Fforwm Cyflogwyr bob blwyddyn ar gyfer holl Gyflogwyr y Cynllun, lle mae Rheolwyr y Gronfa yn trafod:</w:t>
      </w:r>
    </w:p>
    <w:p w14:paraId="4F6547A7" w14:textId="77777777" w:rsidR="00951C58" w:rsidRDefault="00951C58" w:rsidP="00C86F53">
      <w:pPr>
        <w:spacing w:after="0"/>
        <w:rPr>
          <w:rFonts w:cstheme="minorHAnsi"/>
        </w:rPr>
      </w:pPr>
    </w:p>
    <w:p w14:paraId="7B7AA582" w14:textId="77777777" w:rsidR="00951C58" w:rsidRDefault="00951C58" w:rsidP="00C86F53">
      <w:pPr>
        <w:spacing w:after="0"/>
        <w:rPr>
          <w:rFonts w:cstheme="minorHAnsi"/>
        </w:rPr>
      </w:pPr>
    </w:p>
    <w:p w14:paraId="2B2C763F" w14:textId="77777777" w:rsidR="00951C58" w:rsidRPr="00C20F77" w:rsidRDefault="00951C58" w:rsidP="00C86F53">
      <w:pPr>
        <w:spacing w:after="0"/>
        <w:rPr>
          <w:rFonts w:cstheme="minorHAnsi"/>
        </w:rPr>
      </w:pPr>
    </w:p>
    <w:p w14:paraId="63C118D7" w14:textId="77777777" w:rsidR="003F1D73" w:rsidRPr="00C20F77" w:rsidRDefault="003F1D73" w:rsidP="00C86F53">
      <w:pPr>
        <w:spacing w:after="0"/>
        <w:rPr>
          <w:rFonts w:cstheme="minorHAnsi"/>
        </w:rPr>
      </w:pPr>
    </w:p>
    <w:p w14:paraId="01E2D4AA" w14:textId="77777777" w:rsidR="00901B53" w:rsidRPr="00C20F77" w:rsidRDefault="00B674C1" w:rsidP="00901B5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Diweddariad buddsoddi manwl Adroddiadau ariannol a gweinyddol </w:t>
      </w:r>
    </w:p>
    <w:p w14:paraId="76052817" w14:textId="77777777" w:rsidR="00901B53" w:rsidRDefault="00B674C1" w:rsidP="00901B5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Unrhyw </w:t>
      </w:r>
      <w:r>
        <w:rPr>
          <w:rFonts w:ascii="Calibri" w:eastAsia="Calibri" w:hAnsi="Calibri" w:cs="Calibri"/>
          <w:lang w:val="cy-GB"/>
        </w:rPr>
        <w:t>newidiadau gweithdrefnol/deddfwriaethol perthnasol</w:t>
      </w:r>
    </w:p>
    <w:p w14:paraId="3EDFEC40" w14:textId="77777777" w:rsidR="005839A9" w:rsidRPr="00C20F77" w:rsidRDefault="00B674C1" w:rsidP="00257FF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Prisio teirblwydd – os yw’n flwyddyn brisio</w:t>
      </w:r>
    </w:p>
    <w:p w14:paraId="2F772167" w14:textId="77777777" w:rsidR="00257FF0" w:rsidRPr="00C20F77" w:rsidRDefault="00B674C1" w:rsidP="00257FF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Siaradwyr gwadd a fydd yn gallu uwchsgilio ein Cyflogwyr</w:t>
      </w:r>
    </w:p>
    <w:p w14:paraId="08493135" w14:textId="77777777" w:rsidR="00257FF0" w:rsidRPr="00C20F77" w:rsidRDefault="00257FF0" w:rsidP="00257FF0">
      <w:pPr>
        <w:spacing w:after="0"/>
        <w:rPr>
          <w:rFonts w:cstheme="minorHAnsi"/>
        </w:rPr>
      </w:pPr>
    </w:p>
    <w:p w14:paraId="7AF167FC" w14:textId="77777777" w:rsidR="00257FF0" w:rsidRPr="00C20F77" w:rsidRDefault="00B674C1" w:rsidP="00257FF0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Bydd y Swyddog Cyfathrebu a Hyfforddi yn ymweld â lleoliadau’r Cyflogwyr o bryd i’w gilydd i drafod materion pan fyddant yn codi.</w:t>
      </w:r>
    </w:p>
    <w:p w14:paraId="1A2F356C" w14:textId="77777777" w:rsidR="004C1129" w:rsidRPr="00C20F77" w:rsidRDefault="004C1129" w:rsidP="00257FF0">
      <w:pPr>
        <w:spacing w:after="0"/>
        <w:rPr>
          <w:rFonts w:cstheme="minorHAnsi"/>
        </w:rPr>
      </w:pPr>
    </w:p>
    <w:p w14:paraId="202121EA" w14:textId="77777777" w:rsidR="004C1129" w:rsidRPr="00C20F77" w:rsidRDefault="00B674C1" w:rsidP="004C1129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 angen i bob Cyflogwr gyflenwi data cyflog a chyfraniadau i'r cynllun pensiwn, o fewn terfynau amser ac yn y fformat a bennir gan y Tîm Pensiynau.</w:t>
      </w:r>
    </w:p>
    <w:p w14:paraId="321ED1E5" w14:textId="77777777" w:rsidR="00353D3E" w:rsidRPr="00C20F77" w:rsidRDefault="00353D3E" w:rsidP="004C1129">
      <w:pPr>
        <w:spacing w:after="0"/>
        <w:rPr>
          <w:rFonts w:cstheme="minorHAnsi"/>
        </w:rPr>
      </w:pPr>
    </w:p>
    <w:p w14:paraId="63670765" w14:textId="77777777" w:rsidR="005839A9" w:rsidRDefault="00B674C1" w:rsidP="00257FF0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Bydd pob cyflogwr o fewn y Cynllun, a’i swyddogaethau Adnoddau Dynol, yn chwarae rôl allweddol o ran rhoi gwybod i'r tîm Pensiynau am ddechreuwyr newydd ac ymadawyr, ymddeoliadau ayyb.   Hefyd mae cyflogwyr yn gyfrifol am ddarparu gwybodaeth am y cynllun pensiwn i’w cyflogeion.</w:t>
      </w:r>
    </w:p>
    <w:p w14:paraId="0293994B" w14:textId="77777777" w:rsidR="007E07CD" w:rsidRDefault="007E07CD" w:rsidP="00257FF0">
      <w:pPr>
        <w:spacing w:after="0"/>
        <w:rPr>
          <w:rFonts w:cstheme="minorHAnsi"/>
        </w:rPr>
      </w:pPr>
    </w:p>
    <w:p w14:paraId="736C7F6D" w14:textId="77777777" w:rsidR="003B1E86" w:rsidRPr="00C20F77" w:rsidRDefault="00B674C1" w:rsidP="00257FF0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Adroddiad a Chyfrifon Blynyddol</w:t>
      </w:r>
    </w:p>
    <w:p w14:paraId="246166BF" w14:textId="77777777" w:rsidR="003B1E86" w:rsidRPr="00C20F77" w:rsidRDefault="00B674C1" w:rsidP="00257FF0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Paratoir cyfrifon archwiliedig Cronfa Bensiwn Caerdydd a Bro Morgannwg ar 31 Mawrth bob blwyddyn. Mae copi o Adroddiad Blynyddol y Gronfa, sy'n cynnwys y cyfrifon, yn cael ei bostio ar wefan y Gronfa.</w:t>
      </w:r>
    </w:p>
    <w:p w14:paraId="47AF7864" w14:textId="77777777" w:rsidR="00E96A42" w:rsidRPr="00C20F77" w:rsidRDefault="00E96A42" w:rsidP="00257FF0">
      <w:pPr>
        <w:spacing w:after="0"/>
        <w:rPr>
          <w:rFonts w:cstheme="minorHAnsi"/>
        </w:rPr>
      </w:pPr>
    </w:p>
    <w:p w14:paraId="31AA675A" w14:textId="77777777" w:rsidR="00E96A42" w:rsidRPr="00C20F77" w:rsidRDefault="00B674C1" w:rsidP="00E96A42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Strategaeth Gweinyddu Pensiynau</w:t>
      </w:r>
    </w:p>
    <w:p w14:paraId="714BA50F" w14:textId="77777777" w:rsidR="00E96A42" w:rsidRPr="00C20F77" w:rsidRDefault="00B674C1" w:rsidP="00E96A42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Mae'r Strategaeth Weinyddu’n diffinio cyfrifoldebau'r Gronfa a holl gyflogwyr y Cynllun wrth weinyddu'r Cynllun. </w:t>
      </w:r>
    </w:p>
    <w:p w14:paraId="7E082795" w14:textId="77777777" w:rsidR="00E96A42" w:rsidRPr="00C20F77" w:rsidRDefault="00E96A42" w:rsidP="00E96A42">
      <w:pPr>
        <w:spacing w:after="0"/>
        <w:rPr>
          <w:rFonts w:cstheme="minorHAnsi"/>
        </w:rPr>
      </w:pPr>
    </w:p>
    <w:p w14:paraId="19E37824" w14:textId="77777777" w:rsidR="00E96A42" w:rsidRPr="00C20F77" w:rsidRDefault="00B674C1" w:rsidP="00E96A42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Mae'r Strategaeth yn nodi lefel y perfformiad a ddisgwylir gan Gronfa Bensiwn Caerdydd a'r Fro a'r holl gyflogwyr, yn ogystal â’r goblygiadau o beidio â bodloni'r terfyn amser statudol.</w:t>
      </w:r>
    </w:p>
    <w:p w14:paraId="4684BE0A" w14:textId="77777777" w:rsidR="00E96A42" w:rsidRPr="00C20F77" w:rsidRDefault="00E96A42" w:rsidP="00E96A42">
      <w:pPr>
        <w:spacing w:after="0"/>
        <w:rPr>
          <w:rFonts w:cstheme="minorHAnsi"/>
        </w:rPr>
      </w:pPr>
    </w:p>
    <w:p w14:paraId="6D7B71FA" w14:textId="77777777" w:rsidR="00BB350F" w:rsidRPr="00C20F77" w:rsidRDefault="00B674C1" w:rsidP="00257FF0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Gwefan</w:t>
      </w:r>
    </w:p>
    <w:p w14:paraId="33D076B0" w14:textId="77777777" w:rsidR="00B5649E" w:rsidRPr="00C20F77" w:rsidRDefault="00B674C1" w:rsidP="00257FF0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 gwefan y Gronfa yn cynnwys ardal benodol i roi'r canllawiau sydd eu hangen ar gyflogwyr i gyflawni eu cyfrifoldebau gweinyddol yn effeithiol, a bydd yn cynnwys diweddariadau a ffurflenni y gellir eu lawrlwytho.</w:t>
      </w:r>
    </w:p>
    <w:p w14:paraId="5F6602F2" w14:textId="77777777" w:rsidR="00B5649E" w:rsidRPr="00C20F77" w:rsidRDefault="00B5649E" w:rsidP="00257FF0">
      <w:pPr>
        <w:spacing w:after="0"/>
        <w:rPr>
          <w:rFonts w:cstheme="minorHAnsi"/>
        </w:rPr>
      </w:pPr>
    </w:p>
    <w:p w14:paraId="678BE2EA" w14:textId="77777777" w:rsidR="00B5649E" w:rsidRPr="00C20F77" w:rsidRDefault="00B674C1" w:rsidP="00257FF0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Diweddariadau</w:t>
      </w:r>
    </w:p>
    <w:p w14:paraId="7C8D2583" w14:textId="77777777" w:rsidR="00B5649E" w:rsidRPr="00C20F77" w:rsidRDefault="00B674C1" w:rsidP="00257FF0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Caiff diweddariadau rheoleiddio a gweinyddol eu rhoi'n rheolaidd i bob cyflogwr drwy e-bost.</w:t>
      </w:r>
    </w:p>
    <w:p w14:paraId="4DE5121E" w14:textId="77777777" w:rsidR="00B5649E" w:rsidRPr="00C20F77" w:rsidRDefault="00B5649E" w:rsidP="00257FF0">
      <w:pPr>
        <w:spacing w:after="0"/>
        <w:rPr>
          <w:rFonts w:cstheme="minorHAnsi"/>
        </w:rPr>
      </w:pPr>
    </w:p>
    <w:p w14:paraId="67F4E8BB" w14:textId="77777777" w:rsidR="00B5649E" w:rsidRPr="00C20F77" w:rsidRDefault="00B674C1" w:rsidP="00257FF0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Hyfforddiant</w:t>
      </w:r>
    </w:p>
    <w:p w14:paraId="399133FD" w14:textId="77777777" w:rsidR="00B5649E" w:rsidRDefault="00B674C1" w:rsidP="00257FF0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Gellir cyflwyno sesiynau hyfforddi pwrpasol ar gais y Swyddog Cyfathrebu a Hyfforddi dynodedig i ddatrys unrhyw faterion gweinyddol a nodwyd gan y cyflogwr.</w:t>
      </w:r>
    </w:p>
    <w:p w14:paraId="12843386" w14:textId="77777777" w:rsidR="00D242B1" w:rsidRDefault="00D242B1" w:rsidP="00257FF0">
      <w:pPr>
        <w:spacing w:after="0"/>
        <w:rPr>
          <w:rFonts w:cstheme="minorHAnsi"/>
        </w:rPr>
      </w:pPr>
    </w:p>
    <w:p w14:paraId="74B96183" w14:textId="77777777" w:rsidR="00360334" w:rsidRDefault="00360334" w:rsidP="00DE31C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6DEC386" w14:textId="77777777" w:rsidR="005A25AC" w:rsidRDefault="00B674C1" w:rsidP="00DE31C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Cynrychiolwyr Aelodau</w:t>
      </w:r>
    </w:p>
    <w:p w14:paraId="2AFF9292" w14:textId="77777777" w:rsidR="005A25AC" w:rsidRDefault="005A25AC" w:rsidP="00DE31C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9A6A8EE" w14:textId="77777777" w:rsidR="005A25AC" w:rsidRPr="00C20F77" w:rsidRDefault="00B674C1" w:rsidP="005A2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Undebau Llafur</w:t>
      </w:r>
    </w:p>
    <w:p w14:paraId="79AB8DA5" w14:textId="77777777" w:rsidR="005A25AC" w:rsidRPr="00C20F77" w:rsidRDefault="00B674C1" w:rsidP="005A25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 Undebau Llafur yng Nghaerdydd a Bro Morgannwg yn llysgenhadon gwerthfawr ar gyfer y Cynllun Pensiwn. Maent yn rhoi manylion y Cynllun Pensiwn Llywodraeth Leol i'w haelodau drwy gynrychiolydd lleol. Maent hefyd yn helpu i negodi dan drosglwyddiadau TUPE er mwyn sicrhau, lle bynnag y bo'n bosibl, fynediad parhaus i'r Cynllun Pensiwn Llywodraeth Leol.</w:t>
      </w:r>
    </w:p>
    <w:p w14:paraId="4565F551" w14:textId="77777777" w:rsidR="00761B03" w:rsidRPr="00C20F77" w:rsidRDefault="00761B03" w:rsidP="005A25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81005C" w14:textId="77777777" w:rsidR="00951C58" w:rsidRDefault="00951C58" w:rsidP="005A25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F7C4C1" w14:textId="77777777" w:rsidR="00951C58" w:rsidRDefault="00951C58" w:rsidP="005A25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43F95A" w14:textId="77777777" w:rsidR="00951C58" w:rsidRDefault="00951C58" w:rsidP="005A25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C1D858" w14:textId="77777777" w:rsidR="00951C58" w:rsidRDefault="00951C58" w:rsidP="005A25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95A254" w14:textId="77777777" w:rsidR="00951C58" w:rsidRDefault="00951C58" w:rsidP="005A25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813BD2" w14:textId="77777777" w:rsidR="00761B03" w:rsidRPr="00C20F77" w:rsidRDefault="00B674C1" w:rsidP="005A25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Cynhelir Fforwm Cyflogwyr ac Undebau Llafur ar y cyd bob blwyddyn. Bydd cynrychiolwyr canghennau undebau llafur lleol yn derbyn cyflwyniadau ar adroddiad blynyddol y Gronfa, perfformiad eu buddsoddiadau a materion cyfredol eraill.</w:t>
      </w:r>
    </w:p>
    <w:p w14:paraId="0EE0AFD3" w14:textId="77777777" w:rsidR="005A25AC" w:rsidRPr="00C20F77" w:rsidRDefault="005A25AC" w:rsidP="005A25AC">
      <w:pPr>
        <w:spacing w:after="0"/>
        <w:rPr>
          <w:rFonts w:cstheme="minorHAnsi"/>
          <w:b/>
          <w:sz w:val="28"/>
          <w:szCs w:val="28"/>
        </w:rPr>
      </w:pPr>
    </w:p>
    <w:p w14:paraId="5CC5DE88" w14:textId="77777777" w:rsidR="005358A4" w:rsidRPr="00C20F77" w:rsidRDefault="00B674C1" w:rsidP="00E87C9A">
      <w:pPr>
        <w:spacing w:after="0"/>
        <w:rPr>
          <w:rFonts w:cstheme="minorHAnsi"/>
          <w:b/>
          <w:sz w:val="24"/>
          <w:szCs w:val="24"/>
        </w:rPr>
      </w:pPr>
      <w:bookmarkStart w:id="1" w:name="_Hlk124932052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Bwrdd Pensiynau</w:t>
      </w:r>
    </w:p>
    <w:p w14:paraId="2DF7000B" w14:textId="24CD7AED" w:rsidR="005A25AC" w:rsidRPr="00C20F77" w:rsidRDefault="00B674C1" w:rsidP="00E87C9A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ascii="Calibri" w:hAnsi="Calibri" w:cs="Calibri"/>
          <w:lang w:val="cy-GB"/>
        </w:rPr>
        <w:t>Sefydlwyd Bwrdd Pensiynau Lleol y Gronfa ar y 1af Ebrill 2015. Yn ogystal â’r tri chynrychiolydd o’r Undebau Llafur (aelod cynllun) a amlinellir uchod, mae’r Bwrdd hefyd yn cynnwys tri chynrychiolydd Cyflogwyr, a Chadeirydd annibynnol, sy’n rhan o rôl y Bwrdd o gynorthwyo Rheolwr y Cynllun. Mae holl aelodau’r Bwrdd wedi derbyn sesiwn sefydlu a hyfforddiant priodol a byddant yn cael y newyddion diweddaraf am ddatblygiadau cenedlaethol a lleol yn y CPLlL. Mae enwau a manylion cyswllt cynrychiolwyr y Bwrdd Pensiynau Lleol ar gael ar wefan Cronfa Bensiwn Caerdydd a'r Fro.</w:t>
      </w:r>
    </w:p>
    <w:bookmarkEnd w:id="1"/>
    <w:p w14:paraId="77C96A67" w14:textId="77777777" w:rsidR="00E87C9A" w:rsidRPr="00C20F77" w:rsidRDefault="00E87C9A" w:rsidP="00DE31C1">
      <w:pPr>
        <w:spacing w:after="0"/>
        <w:jc w:val="center"/>
        <w:rPr>
          <w:rFonts w:cstheme="minorHAnsi"/>
          <w:b/>
        </w:rPr>
      </w:pPr>
    </w:p>
    <w:p w14:paraId="0503EB68" w14:textId="77777777" w:rsidR="00901B53" w:rsidRDefault="00901B53" w:rsidP="00DE31C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26A9D2C" w14:textId="77777777" w:rsidR="00DE31C1" w:rsidRDefault="00B674C1" w:rsidP="00DE31C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Cyrff eraill</w:t>
      </w:r>
    </w:p>
    <w:p w14:paraId="4F1C50CA" w14:textId="77777777" w:rsidR="00901B53" w:rsidRPr="00C20F77" w:rsidRDefault="00901B53" w:rsidP="00DE31C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C542AE2" w14:textId="77777777" w:rsidR="004C1129" w:rsidRPr="00C20F77" w:rsidRDefault="00B674C1" w:rsidP="004C1129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Mae'r Tîm Gweinyddu Pensiynau hefyd yn ymwneud yn weithredol â grwpiau amrywiol eraill sydd â diddordeb yn y CPLlL.</w:t>
      </w:r>
    </w:p>
    <w:p w14:paraId="13FDCDE3" w14:textId="77777777" w:rsidR="001F7D00" w:rsidRPr="00C20F77" w:rsidRDefault="001F7D00" w:rsidP="004C1129">
      <w:pPr>
        <w:spacing w:after="0"/>
        <w:rPr>
          <w:rFonts w:cstheme="minorHAnsi"/>
        </w:rPr>
      </w:pPr>
    </w:p>
    <w:p w14:paraId="0AD03045" w14:textId="77777777" w:rsidR="00CE796A" w:rsidRPr="00C20F77" w:rsidRDefault="00B674C1" w:rsidP="004C1129">
      <w:pPr>
        <w:spacing w:after="0"/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cy-GB"/>
        </w:rPr>
        <w:t>Yr Adran Ffyniant Bro, Tai a Chymunedau</w:t>
      </w:r>
    </w:p>
    <w:p w14:paraId="6FD88062" w14:textId="77777777" w:rsidR="00B53C7F" w:rsidRPr="00C20F77" w:rsidRDefault="00B674C1" w:rsidP="004C1129">
      <w:pPr>
        <w:spacing w:after="0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Mae'r Adran hon o'r Llywodraeth yn gyfrifol am ddiwygio rheoliadau'r Cynllun ar ôl ymgynghori â phob awdurdod lleol, a rhai cyflogwyr.  Mae'r Gronfa yn cymryd rhan yn yr ymarferion hyn yn ôl yr angen. </w:t>
      </w:r>
    </w:p>
    <w:p w14:paraId="5FC22E14" w14:textId="77777777" w:rsidR="00B53C7F" w:rsidRPr="00C20F77" w:rsidRDefault="00B53C7F" w:rsidP="004C1129">
      <w:pPr>
        <w:spacing w:after="0"/>
        <w:rPr>
          <w:rFonts w:cstheme="minorHAnsi"/>
        </w:rPr>
      </w:pPr>
    </w:p>
    <w:p w14:paraId="376EA67C" w14:textId="77777777" w:rsidR="001F7D00" w:rsidRDefault="00B674C1" w:rsidP="004C1129">
      <w:pPr>
        <w:spacing w:after="0"/>
        <w:rPr>
          <w:rFonts w:cstheme="minorHAnsi"/>
          <w:b/>
        </w:rPr>
      </w:pPr>
      <w:r>
        <w:rPr>
          <w:rFonts w:ascii="Calibri" w:eastAsia="Calibri" w:hAnsi="Calibri" w:cs="Calibri"/>
          <w:lang w:val="cy-GB"/>
        </w:rPr>
        <w:t xml:space="preserve">Rydym hefyd yn ymwneud â'r </w:t>
      </w:r>
      <w:r>
        <w:rPr>
          <w:rFonts w:ascii="Calibri" w:eastAsia="Calibri" w:hAnsi="Calibri" w:cs="Calibri"/>
          <w:b/>
          <w:bCs/>
          <w:lang w:val="cy-GB"/>
        </w:rPr>
        <w:t>Gymdeithas Llywodraeth Leol (CLlL)</w:t>
      </w:r>
      <w:r>
        <w:rPr>
          <w:rFonts w:ascii="Calibri" w:eastAsia="Calibri" w:hAnsi="Calibri" w:cs="Calibri"/>
          <w:lang w:val="cy-GB"/>
        </w:rPr>
        <w:t xml:space="preserve"> a’r </w:t>
      </w:r>
      <w:r>
        <w:rPr>
          <w:rFonts w:ascii="Calibri" w:eastAsia="Calibri" w:hAnsi="Calibri" w:cs="Calibri"/>
          <w:b/>
          <w:bCs/>
          <w:lang w:val="cy-GB"/>
        </w:rPr>
        <w:t>Gymdeithas Cronfeydd Pensiwn Genedlaethol (CCPG)</w:t>
      </w:r>
      <w:r>
        <w:rPr>
          <w:rFonts w:ascii="Calibri" w:eastAsia="Calibri" w:hAnsi="Calibri" w:cs="Calibri"/>
          <w:lang w:val="cy-GB"/>
        </w:rPr>
        <w:t xml:space="preserve">.Mae’r Gronfa hefyd yn aelod o’r </w:t>
      </w:r>
      <w:r>
        <w:rPr>
          <w:rFonts w:ascii="Calibri" w:eastAsia="Calibri" w:hAnsi="Calibri" w:cs="Calibri"/>
          <w:b/>
          <w:bCs/>
          <w:lang w:val="cy-GB"/>
        </w:rPr>
        <w:t>Fforwm Cronfa Bensiwn Awdurdodau Lleol (FfCBALl)</w:t>
      </w:r>
      <w:r>
        <w:rPr>
          <w:rFonts w:ascii="Calibri" w:eastAsia="Calibri" w:hAnsi="Calibri" w:cs="Calibri"/>
          <w:lang w:val="cy-GB"/>
        </w:rPr>
        <w:t>.</w:t>
      </w:r>
    </w:p>
    <w:p w14:paraId="2AF5A822" w14:textId="77777777" w:rsidR="00EA6A80" w:rsidRDefault="00EA6A80" w:rsidP="004C1129">
      <w:pPr>
        <w:spacing w:after="0"/>
        <w:rPr>
          <w:rFonts w:cstheme="minorHAnsi"/>
          <w:b/>
        </w:rPr>
      </w:pPr>
    </w:p>
    <w:p w14:paraId="2D3FE5F6" w14:textId="77777777" w:rsidR="00EA6A80" w:rsidRPr="00DD51AA" w:rsidRDefault="00B674C1" w:rsidP="004C1129">
      <w:pPr>
        <w:spacing w:after="0"/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cy-GB"/>
        </w:rPr>
        <w:t>Bwrdd Cynghori'r Cynllun (BCC)</w:t>
      </w:r>
    </w:p>
    <w:p w14:paraId="0765DE65" w14:textId="77777777" w:rsidR="00EA6A80" w:rsidRPr="00DD51AA" w:rsidRDefault="00B674C1" w:rsidP="004C1129">
      <w:pPr>
        <w:spacing w:after="0"/>
        <w:rPr>
          <w:rFonts w:cstheme="minorHAnsi"/>
        </w:rPr>
      </w:pPr>
      <w:r>
        <w:rPr>
          <w:rFonts w:ascii="Calibri" w:eastAsia="Calibri" w:hAnsi="Calibri" w:cs="Calibri"/>
          <w:shd w:val="clear" w:color="auto" w:fill="F9F9F9"/>
          <w:lang w:val="cy-GB"/>
        </w:rPr>
        <w:t>Mae’r </w:t>
      </w:r>
      <w:r>
        <w:rPr>
          <w:rFonts w:ascii="Calibri" w:eastAsia="Calibri" w:hAnsi="Calibri" w:cs="Calibri"/>
          <w:b/>
          <w:bCs/>
          <w:shd w:val="clear" w:color="auto" w:fill="F9F9F9"/>
          <w:lang w:val="cy-GB"/>
        </w:rPr>
        <w:t>Bwrdd Cynghori'r Cynllun</w:t>
      </w:r>
      <w:r>
        <w:rPr>
          <w:rFonts w:ascii="Calibri" w:eastAsia="Calibri" w:hAnsi="Calibri" w:cs="Calibri"/>
          <w:shd w:val="clear" w:color="auto" w:fill="F9F9F9"/>
          <w:lang w:val="cy-GB"/>
        </w:rPr>
        <w:t xml:space="preserve"> yn darparu cyngor ac arweiniad i'r Cynllun Pensiwn Llywodraeth Leol (CPLlL) yng Nghymru a Lloegr. </w:t>
      </w:r>
      <w:hyperlink r:id="rId9" w:tgtFrame="_blank" w:history="1">
        <w:r>
          <w:rPr>
            <w:rFonts w:ascii="Calibri" w:eastAsia="Calibri" w:hAnsi="Calibri" w:cs="Calibri"/>
            <w:shd w:val="clear" w:color="auto" w:fill="F9F9F9"/>
            <w:lang w:val="cy-GB"/>
          </w:rPr>
          <w:t>Mae'r bwrdd yn gyfrifol am sicrhau bod y CPLlL yn cael ei redeg mewn modd tryloyw a chyfrifol, a'i fod yn cael ei lywodraethu yn unol ag arferion gorau'r diwydiant</w:t>
        </w:r>
      </w:hyperlink>
      <w:r>
        <w:rPr>
          <w:rFonts w:ascii="Calibri" w:eastAsia="Calibri" w:hAnsi="Calibri" w:cs="Calibri"/>
          <w:shd w:val="clear" w:color="auto" w:fill="F9F9F9"/>
          <w:lang w:val="cy-GB"/>
        </w:rPr>
        <w:t xml:space="preserve">. </w:t>
      </w:r>
      <w:hyperlink r:id="rId10" w:tgtFrame="_blank" w:history="1">
        <w:r>
          <w:rPr>
            <w:rFonts w:ascii="Calibri" w:eastAsia="Calibri" w:hAnsi="Calibri" w:cs="Calibri"/>
            <w:shd w:val="clear" w:color="auto" w:fill="F9F9F9"/>
            <w:lang w:val="cy-GB"/>
          </w:rPr>
          <w:t>Mae'r bwrdd hefyd yn gyfrifol am sicrhau bod y CPLlL yn cael ei redeg mewn modd sy'n gyson â buddiannau ei aelodau.</w:t>
        </w:r>
      </w:hyperlink>
      <w:r>
        <w:rPr>
          <w:rFonts w:ascii="Calibri" w:eastAsia="Calibri" w:hAnsi="Calibri" w:cs="Calibri"/>
          <w:shd w:val="clear" w:color="auto" w:fill="F9F9F9"/>
          <w:lang w:val="cy-GB"/>
        </w:rPr>
        <w:t xml:space="preserve">. Mae'r bwrdd yn cynnwys nifer o aelodau sy'n cael eu penodi gan yr Ysgrifennydd Gwladol dros Gymunedau a Llywodraeth Leol. </w:t>
      </w:r>
      <w:hyperlink r:id="rId11" w:tgtFrame="_blank" w:history="1">
        <w:r>
          <w:rPr>
            <w:rFonts w:ascii="Calibri" w:eastAsia="Calibri" w:hAnsi="Calibri" w:cs="Calibri"/>
            <w:shd w:val="clear" w:color="auto" w:fill="F9F9F9"/>
            <w:lang w:val="cy-GB"/>
          </w:rPr>
          <w:t>Mae'r bwrdd yn cyfarfod yn rheolaidd i drafod materion sy'n ymwneud â'r CPLlL ac i roi cyngor ac arweiniad i'w aelodau.</w:t>
        </w:r>
      </w:hyperlink>
      <w:r>
        <w:rPr>
          <w:rFonts w:ascii="Roboto" w:eastAsia="Roboto" w:hAnsi="Roboto" w:cs="Times New Roman"/>
          <w:color w:val="111111"/>
          <w:shd w:val="clear" w:color="auto" w:fill="F9F9F9"/>
          <w:lang w:val="cy-GB"/>
        </w:rPr>
        <w:t>.</w:t>
      </w:r>
    </w:p>
    <w:p w14:paraId="6A117BDD" w14:textId="77777777" w:rsidR="001F7D00" w:rsidRPr="00C20F77" w:rsidRDefault="001F7D00" w:rsidP="004C1129">
      <w:pPr>
        <w:spacing w:after="0"/>
        <w:rPr>
          <w:rFonts w:cstheme="minorHAnsi"/>
        </w:rPr>
      </w:pPr>
    </w:p>
    <w:p w14:paraId="3BC9CFD0" w14:textId="77777777" w:rsidR="00DE31C1" w:rsidRPr="00C20F77" w:rsidRDefault="00B674C1" w:rsidP="00DE31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Grŵp Swyddogion Pensiwn Cymru Gyfan </w:t>
      </w:r>
    </w:p>
    <w:p w14:paraId="48362213" w14:textId="77777777" w:rsidR="00DE31C1" w:rsidRPr="00C20F77" w:rsidRDefault="00B674C1" w:rsidP="00DE31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 Swyddogion Pensiwn o bob awdurdod gweinyddu yng Nghymru yn cyfarfod yn rheolaidd i drafod a rhannu gwybodaeth. Mae hyn yn sicrhau dehongliad unffurf o'r CPLlL a'r rheoliadau eraill sy'n bodoli.</w:t>
      </w:r>
    </w:p>
    <w:p w14:paraId="5FC5FFA1" w14:textId="77777777" w:rsidR="00DE31C1" w:rsidRPr="00C20F77" w:rsidRDefault="00DE31C1" w:rsidP="00DE31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EC9D54" w14:textId="77777777" w:rsidR="00DE31C1" w:rsidRPr="00C20F77" w:rsidRDefault="00B674C1" w:rsidP="00DE31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Partneriaeth Pensiwn Cymru (PPC)</w:t>
      </w:r>
    </w:p>
    <w:p w14:paraId="155C7131" w14:textId="27B45967" w:rsidR="00951C58" w:rsidRDefault="00B674C1" w:rsidP="00DE31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Ers i'r cynigion ar gyfer Pŵl Buddsoddi Cymru gael eu cymeradwyo gan y Gweinidog Llywodraeth Leol ym mis Tachwedd 2016, mae'r Gronfa hon wedi gweithio'n agos gyda Chronfeydd Pensiwn Llywodraeth Leol eraill Cymru wrth sefydlu Partneriaeth Pensiwn Cymru (PPC). Cylch gwaith y PPC fu datblygu trefniadau buddsoddi partneriaeth penodol ar gyfer Cronfeydd CPLlL Cymru ac mae nifer o is-gronfeydd wedi'u lansio ers cychwyn y PPC. Mae gwaith PPC yn parhau gyda datblygu cyfleoedd buddsoddi eraill a rennir, yn enwedig a</w:t>
      </w:r>
      <w:r>
        <w:rPr>
          <w:rFonts w:ascii="Calibri" w:eastAsia="Calibri" w:hAnsi="Calibri" w:cs="Calibri"/>
          <w:lang w:val="cy-GB"/>
        </w:rPr>
        <w:t xml:space="preserve">r gyfer </w:t>
      </w:r>
      <w:r>
        <w:rPr>
          <w:rFonts w:ascii="Calibri" w:eastAsia="Calibri" w:hAnsi="Calibri" w:cs="Calibri"/>
          <w:lang w:val="cy-GB"/>
        </w:rPr>
        <w:t>buddsoddiadau eraill.</w:t>
      </w:r>
    </w:p>
    <w:p w14:paraId="166F17D4" w14:textId="77777777" w:rsidR="00951C58" w:rsidRDefault="00951C58" w:rsidP="00DE31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F1EE3E" w14:textId="77777777" w:rsidR="00951C58" w:rsidRDefault="00951C58" w:rsidP="00DE31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4D8C46" w14:textId="77777777" w:rsidR="00951C58" w:rsidRDefault="00951C58" w:rsidP="00DE31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0B4BC5" w14:textId="77777777" w:rsidR="00951C58" w:rsidRDefault="00951C58" w:rsidP="00DE31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66A573" w14:textId="75780F2C" w:rsidR="00C72503" w:rsidRDefault="00B674C1" w:rsidP="00DE31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Mae datblygiad PPC wedi galluogi Cronfeydd CPLlL Cymru i ddatblygu cyfathrebu cyson ar draws meysydd fel Buddsoddi Cyfrifol, a pholisïau Pleidleisio ac Ymgysylltu. Mae rhagor o fanylion am y PPC ar gael ar ei wefan: </w:t>
      </w:r>
      <w:hyperlink r:id="rId12" w:history="1">
        <w:r>
          <w:rPr>
            <w:rFonts w:ascii="Calibri" w:eastAsia="Calibri" w:hAnsi="Calibri" w:cs="Calibri"/>
            <w:color w:val="0563C1"/>
            <w:u w:val="single"/>
            <w:lang w:val="cy-GB"/>
          </w:rPr>
          <w:t>www.partneriaethpensiwncymru.org</w:t>
        </w:r>
      </w:hyperlink>
    </w:p>
    <w:p w14:paraId="0CE6014D" w14:textId="77777777" w:rsidR="00C72503" w:rsidRPr="00C20F77" w:rsidRDefault="00C72503" w:rsidP="00DE31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CC9640" w14:textId="77777777" w:rsidR="00DE31C1" w:rsidRPr="00C20F77" w:rsidRDefault="00B674C1" w:rsidP="00DE31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Seminarau</w:t>
      </w:r>
    </w:p>
    <w:p w14:paraId="39AD06B1" w14:textId="77777777" w:rsidR="000E0D4A" w:rsidRPr="00C20F77" w:rsidRDefault="00B674C1" w:rsidP="00E87C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 Swyddogion y Gronfa yn cymryd rhan yn rheolaidd mewn seminarau a chynadleddau a gynhelir gan gyrff sy'n gysylltiedig â’r CPLlL.</w:t>
      </w:r>
    </w:p>
    <w:p w14:paraId="3DE68E71" w14:textId="77777777" w:rsidR="000E0D4A" w:rsidRPr="00C20F77" w:rsidRDefault="000E0D4A" w:rsidP="00993D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F34C3B" w14:textId="77777777" w:rsidR="00901B53" w:rsidRDefault="00901B53" w:rsidP="000E0D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0C062B4" w14:textId="77777777" w:rsidR="000E0D4A" w:rsidRDefault="00B674C1" w:rsidP="000E0D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Gwybodaeth Gyffredinol</w:t>
      </w:r>
    </w:p>
    <w:p w14:paraId="0F97631E" w14:textId="77777777" w:rsidR="00901B53" w:rsidRPr="00C20F77" w:rsidRDefault="00901B53" w:rsidP="000E0D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DC23391" w14:textId="77777777" w:rsidR="004B4E8C" w:rsidRPr="00C20F77" w:rsidRDefault="00B674C1" w:rsidP="000E0D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Diogelu Data </w:t>
      </w:r>
    </w:p>
    <w:p w14:paraId="5E4107F5" w14:textId="77777777" w:rsidR="004B4E8C" w:rsidRPr="00C20F77" w:rsidRDefault="00B674C1" w:rsidP="000E0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Er mwyn diogelu unrhyw wybodaeth bersonol a gedwir ar gyfrifiadur, mae Cronfa Bensiwn Caerdydd a Bro Morgannwg wedi'i chofrestru o dan Ddeddf Diogelu Data 2018.  Mae hyn yn caniatáu i aelodau wirio bod eu manylion yn gywir. Cyhoeddir Hysbysiadau Preifatrwydd y Gronfa ar wefan y Gronfa Bensiwn.</w:t>
      </w:r>
    </w:p>
    <w:p w14:paraId="7FDB2A60" w14:textId="77777777" w:rsidR="004B4E8C" w:rsidRPr="00C20F77" w:rsidRDefault="004B4E8C" w:rsidP="000E0D4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5F5A60E" w14:textId="77777777" w:rsidR="004B4E8C" w:rsidRPr="00C20F77" w:rsidRDefault="00B674C1" w:rsidP="000E0D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Y Fenter Twyll Cenedlaethol</w:t>
      </w:r>
    </w:p>
    <w:p w14:paraId="0BF02042" w14:textId="77777777" w:rsidR="004B4E8C" w:rsidRPr="00C20F77" w:rsidRDefault="00B674C1" w:rsidP="000E0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Mae dyletswydd ar yr Awdurdod i ddiogelu'r arian cyhoeddus y mae'n ei weinyddu, a gall ddefnyddio gwybodaeth ar gyfer atal a chanfod twyll.</w:t>
      </w:r>
    </w:p>
    <w:p w14:paraId="16124E29" w14:textId="77777777" w:rsidR="004B4E8C" w:rsidRPr="00C20F77" w:rsidRDefault="004B4E8C" w:rsidP="000E0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4D27A0" w14:textId="77777777" w:rsidR="004B4E8C" w:rsidRPr="00C20F77" w:rsidRDefault="00B674C1" w:rsidP="000E0D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Cyffredinol</w:t>
      </w:r>
    </w:p>
    <w:p w14:paraId="45F60FD3" w14:textId="77777777" w:rsidR="004B4E8C" w:rsidRPr="00C20F77" w:rsidRDefault="00B674C1" w:rsidP="000E0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Er bod y Datganiad Polisi hwn yn amlinellu'r dulliau cyfathrebu a fabwysiadwyd gan Gronfa Bensiwn Caerdydd a Bro Morgannwg, mae rolau a chyfrifoldebau sy'n cael eu hysgwyddo gan aelodau'r Cynllun, darpar aelodau'r cynllun a chyflogwyr cyfranogol y Cynllun i sicrhau bod gwybodaeth sy'n angenrheidiol i gynnal sylfaen aelodaeth gywir yn cael ei darparu mewn modd amserol.</w:t>
      </w:r>
    </w:p>
    <w:p w14:paraId="0BC9DE4F" w14:textId="77777777" w:rsidR="000A117B" w:rsidRPr="00C20F77" w:rsidRDefault="000A117B" w:rsidP="000E0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622935" w14:textId="77777777" w:rsidR="000A117B" w:rsidRPr="00C20F77" w:rsidRDefault="00B674C1" w:rsidP="000E0D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Adolygu Polisi</w:t>
      </w:r>
    </w:p>
    <w:p w14:paraId="02D3AC0D" w14:textId="77777777" w:rsidR="000A117B" w:rsidRDefault="00B674C1" w:rsidP="000E0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Caiff y datganiad hwn ei ddiwygio os oes unrhyw newidiadau perthnasol ym Mholisi Cyfathrebu Cronfa Bensiwn Caerdydd a Bro Morgannwg ond bydd yn cael ei adolygu'n flynyddol. </w:t>
      </w:r>
    </w:p>
    <w:p w14:paraId="0D7C2161" w14:textId="77777777" w:rsidR="00360334" w:rsidRDefault="00360334" w:rsidP="000E0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19319F" w14:textId="77777777" w:rsidR="000A117B" w:rsidRDefault="00B674C1" w:rsidP="000E0D4A">
      <w:pPr>
        <w:autoSpaceDE w:val="0"/>
        <w:autoSpaceDN w:val="0"/>
        <w:adjustRightInd w:val="0"/>
        <w:spacing w:after="0" w:line="240" w:lineRule="auto"/>
        <w:rPr>
          <w:rFonts w:ascii="TTE530B250t00" w:hAnsi="TTE530B250t00" w:cs="TTE530B250t00"/>
        </w:rPr>
      </w:pPr>
      <w:r>
        <w:rPr>
          <w:rFonts w:ascii="TTE530B250t00" w:hAnsi="TTE530B250t00" w:cs="TTE530B250t0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35E3C" wp14:editId="0D02E0DE">
                <wp:simplePos x="0" y="0"/>
                <wp:positionH relativeFrom="margin">
                  <wp:posOffset>-83820</wp:posOffset>
                </wp:positionH>
                <wp:positionV relativeFrom="paragraph">
                  <wp:posOffset>129540</wp:posOffset>
                </wp:positionV>
                <wp:extent cx="6111240" cy="30556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305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EBC25" w14:textId="77777777" w:rsidR="006818D6" w:rsidRPr="00901B53" w:rsidRDefault="00B674C1" w:rsidP="006818D6">
                            <w:pPr>
                              <w:spacing w:after="0" w:line="240" w:lineRule="atLeast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color w:val="1D4867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D4867"/>
                                <w:sz w:val="24"/>
                                <w:szCs w:val="24"/>
                                <w:lang w:val="cy-GB" w:eastAsia="en-GB"/>
                              </w:rPr>
                              <w:t>Sut i gysylltu â ni</w:t>
                            </w:r>
                          </w:p>
                          <w:p w14:paraId="1564CFB4" w14:textId="77777777" w:rsidR="006818D6" w:rsidRPr="00901B53" w:rsidRDefault="00B674C1" w:rsidP="006818D6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1E1E1E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24"/>
                                <w:szCs w:val="24"/>
                                <w:lang w:val="cy-GB" w:eastAsia="en-GB"/>
                              </w:rPr>
                              <w:t>Os oes gennych gwestiwn neu os hoffech gael rhagor o wybodaeth am Gronfa Bensiwn Caerdydd a Bro Morgannwg, cysylltwch â ni.</w:t>
                            </w:r>
                          </w:p>
                          <w:p w14:paraId="5780F452" w14:textId="77777777" w:rsidR="006818D6" w:rsidRPr="00901B53" w:rsidRDefault="006818D6" w:rsidP="006818D6">
                            <w:pPr>
                              <w:spacing w:after="0" w:line="408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1E1E1E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929D605" w14:textId="77777777" w:rsidR="006818D6" w:rsidRPr="00901B53" w:rsidRDefault="00B674C1" w:rsidP="006818D6">
                            <w:pPr>
                              <w:spacing w:after="300" w:line="240" w:lineRule="auto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color w:val="1E1E1E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D4867"/>
                                <w:sz w:val="24"/>
                                <w:szCs w:val="24"/>
                                <w:lang w:val="cy-GB" w:eastAsia="en-GB"/>
                              </w:rPr>
                              <w:t xml:space="preserve">Drwy e-bost: </w:t>
                            </w:r>
                            <w:hyperlink r:id="rId13" w:history="1">
                              <w:r>
                                <w:rPr>
                                  <w:rFonts w:ascii="Arial" w:eastAsia="Arial" w:hAnsi="Arial" w:cs="Arial"/>
                                  <w:color w:val="0C6BC3"/>
                                  <w:sz w:val="24"/>
                                  <w:szCs w:val="24"/>
                                  <w:u w:val="single"/>
                                  <w:lang w:val="cy-GB" w:eastAsia="en-GB"/>
                                </w:rPr>
                                <w:t>pensiynau@caerdydd.gov.uk</w:t>
                              </w:r>
                            </w:hyperlink>
                          </w:p>
                          <w:p w14:paraId="25042455" w14:textId="77777777" w:rsidR="00380CC1" w:rsidRDefault="00B674C1" w:rsidP="00901B53">
                            <w:pPr>
                              <w:spacing w:after="0" w:line="240" w:lineRule="auto"/>
                              <w:ind w:left="1560" w:hanging="1560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color w:val="1E1E1E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D4867"/>
                                <w:sz w:val="24"/>
                                <w:szCs w:val="24"/>
                                <w:lang w:val="cy-GB" w:eastAsia="en-GB"/>
                              </w:rPr>
                              <w:t xml:space="preserve">Dros y ffôn: </w:t>
                            </w:r>
                            <w:hyperlink r:id="rId14" w:tooltip="Call the pensions team" w:history="1">
                              <w:r>
                                <w:rPr>
                                  <w:rFonts w:ascii="Arial" w:eastAsia="Arial" w:hAnsi="Arial" w:cs="Arial"/>
                                  <w:color w:val="0C6BC3"/>
                                  <w:sz w:val="24"/>
                                  <w:szCs w:val="24"/>
                                  <w:u w:val="single"/>
                                  <w:lang w:val="cy-GB" w:eastAsia="en-GB"/>
                                </w:rPr>
                                <w:t>029 2087 2334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24"/>
                                <w:szCs w:val="24"/>
                                <w:lang w:val="cy-GB" w:eastAsia="en-GB"/>
                              </w:rPr>
                              <w:t xml:space="preserve">       </w:t>
                            </w:r>
                          </w:p>
                          <w:p w14:paraId="2AF2924B" w14:textId="77777777" w:rsidR="006818D6" w:rsidRPr="00901B53" w:rsidRDefault="00B674C1" w:rsidP="00901B53">
                            <w:pPr>
                              <w:spacing w:after="0" w:line="240" w:lineRule="auto"/>
                              <w:ind w:left="1560" w:hanging="1560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color w:val="1E1E1E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24"/>
                                <w:szCs w:val="24"/>
                                <w:lang w:val="cy-GB" w:eastAsia="en-GB"/>
                              </w:rPr>
                              <w:t>ar agor o ddydd Llun i ddydd Iau 8.30am tan 5pm a dydd Gwener 8.30am tan 4.30pm</w:t>
                            </w:r>
                          </w:p>
                          <w:p w14:paraId="36E310AD" w14:textId="77777777" w:rsidR="00380CC1" w:rsidRDefault="00380CC1" w:rsidP="00D64702">
                            <w:pPr>
                              <w:spacing w:after="0" w:line="240" w:lineRule="atLeast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color w:val="1D4867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00396FD" w14:textId="77777777" w:rsidR="006818D6" w:rsidRPr="00901B53" w:rsidRDefault="00B674C1" w:rsidP="00D64702">
                            <w:pPr>
                              <w:spacing w:after="0" w:line="240" w:lineRule="atLeast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color w:val="1E1E1E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D4867"/>
                                <w:sz w:val="24"/>
                                <w:szCs w:val="24"/>
                                <w:lang w:val="cy-GB" w:eastAsia="en-GB"/>
                              </w:rPr>
                              <w:t xml:space="preserve">Drwy’r Post: 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24"/>
                                <w:szCs w:val="24"/>
                                <w:lang w:val="cy-GB" w:eastAsia="en-GB"/>
                              </w:rPr>
                              <w:t>Tîm Pensiynau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24"/>
                                <w:szCs w:val="24"/>
                                <w:lang w:val="cy-GB" w:eastAsia="en-GB"/>
                              </w:rPr>
                              <w:br/>
                              <w:t xml:space="preserve">            Ystafell 345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24"/>
                                <w:szCs w:val="24"/>
                                <w:lang w:val="cy-GB" w:eastAsia="en-GB"/>
                              </w:rPr>
                              <w:br/>
                              <w:t xml:space="preserve">             Neuadd y Sir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24"/>
                                <w:szCs w:val="24"/>
                                <w:lang w:val="cy-GB" w:eastAsia="en-GB"/>
                              </w:rPr>
                              <w:br/>
                              <w:t xml:space="preserve">              Glanfa’r Iwerydd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24"/>
                                <w:szCs w:val="24"/>
                                <w:lang w:val="cy-GB" w:eastAsia="en-GB"/>
                              </w:rPr>
                              <w:br/>
                              <w:t xml:space="preserve">              Caerdydd</w:t>
                            </w:r>
                            <w:r>
                              <w:rPr>
                                <w:rFonts w:ascii="Arial" w:eastAsia="Arial" w:hAnsi="Arial" w:cs="Arial"/>
                                <w:color w:val="1E1E1E"/>
                                <w:sz w:val="24"/>
                                <w:szCs w:val="24"/>
                                <w:lang w:val="cy-GB" w:eastAsia="en-GB"/>
                              </w:rPr>
                              <w:br/>
                              <w:t xml:space="preserve">              CF10 4UW</w:t>
                            </w:r>
                          </w:p>
                          <w:p w14:paraId="64C42F17" w14:textId="77777777" w:rsidR="006818D6" w:rsidRDefault="006818D6" w:rsidP="006818D6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481.2pt;height:240.6pt;margin-top:10.2pt;margin-left:-6.6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0288" fillcolor="white" stroked="t" strokecolor="black" strokeweight="0.5pt">
                <v:textbox>
                  <w:txbxContent>
                    <w:p w:rsidR="006818D6" w:rsidRPr="00901B53" w:rsidP="006818D6" w14:paraId="1647D973" w14:textId="77777777">
                      <w:pPr>
                        <w:bidi w:val="0"/>
                        <w:spacing w:after="0" w:line="240" w:lineRule="atLeast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color w:val="1D4867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D4867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Sut i gysylltu â ni</w:t>
                      </w:r>
                    </w:p>
                    <w:p w:rsidR="006818D6" w:rsidRPr="00901B53" w:rsidP="006818D6" w14:paraId="5D6DC959" w14:textId="77777777">
                      <w:pPr>
                        <w:bidi w:val="0"/>
                        <w:spacing w:after="0" w:line="240" w:lineRule="atLeast"/>
                        <w:textAlignment w:val="baseline"/>
                        <w:rPr>
                          <w:rFonts w:ascii="Arial" w:eastAsia="Times New Roman" w:hAnsi="Arial" w:cs="Arial"/>
                          <w:color w:val="1E1E1E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Os oes gennych gwestiwn neu os hoffech gael rhagor o wybodaeth am Gronfa Bensiwn Caerdydd a Bro Morgannwg, cysylltwch â ni.</w:t>
                      </w:r>
                    </w:p>
                    <w:p w:rsidR="006818D6" w:rsidRPr="00901B53" w:rsidP="006818D6" w14:paraId="57D23A7D" w14:textId="77777777">
                      <w:pPr>
                        <w:spacing w:after="0" w:line="408" w:lineRule="atLeast"/>
                        <w:textAlignment w:val="baseline"/>
                        <w:rPr>
                          <w:rFonts w:ascii="Arial" w:eastAsia="Times New Roman" w:hAnsi="Arial" w:cs="Arial"/>
                          <w:color w:val="1E1E1E"/>
                          <w:sz w:val="16"/>
                          <w:szCs w:val="16"/>
                          <w:lang w:eastAsia="en-GB"/>
                        </w:rPr>
                      </w:pPr>
                    </w:p>
                    <w:p w:rsidR="006818D6" w:rsidRPr="00901B53" w:rsidP="006818D6" w14:paraId="371AC17A" w14:textId="77777777">
                      <w:pPr>
                        <w:bidi w:val="0"/>
                        <w:spacing w:after="300" w:line="240" w:lineRule="auto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color w:val="1E1E1E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D4867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 xml:space="preserve">Drwy e-bost: </w:t>
                      </w:r>
                      <w:hyperlink r:id="rId15" w:history="1"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C6BC3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singl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>pensiynau@caerdydd.gov.uk</w:t>
                        </w:r>
                      </w:hyperlink>
                    </w:p>
                    <w:p w:rsidR="00380CC1" w:rsidP="00901B53" w14:paraId="00AD10DD" w14:textId="77777777">
                      <w:pPr>
                        <w:bidi w:val="0"/>
                        <w:spacing w:after="0" w:line="240" w:lineRule="auto"/>
                        <w:ind w:left="1560" w:hanging="1560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color w:val="1E1E1E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D4867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Dros y ffôn: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D4867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 xml:space="preserve"> </w:t>
                      </w:r>
                      <w:hyperlink r:id="rId16" w:tooltip="Call the pensions team" w:history="1"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C6BC3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singl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>029 2087 2334</w:t>
                        </w:r>
                      </w:hyperlink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 xml:space="preserve">       </w:t>
                      </w:r>
                    </w:p>
                    <w:p w:rsidR="006818D6" w:rsidRPr="00901B53" w:rsidP="00901B53" w14:paraId="187D26A9" w14:textId="6641AD95">
                      <w:pPr>
                        <w:bidi w:val="0"/>
                        <w:spacing w:after="0" w:line="240" w:lineRule="auto"/>
                        <w:ind w:left="1560" w:hanging="1560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color w:val="1E1E1E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ar agor o ddydd Llun i ddydd Iau 8.30am tan 5pm a dydd Gwener 8.30am tan 4.30pm</w:t>
                      </w:r>
                    </w:p>
                    <w:p w:rsidR="00380CC1" w:rsidP="00D64702" w14:paraId="66342DE9" w14:textId="77777777">
                      <w:pPr>
                        <w:spacing w:after="0" w:line="240" w:lineRule="atLeast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color w:val="1D4867"/>
                          <w:sz w:val="24"/>
                          <w:szCs w:val="24"/>
                          <w:lang w:eastAsia="en-GB"/>
                        </w:rPr>
                      </w:pPr>
                    </w:p>
                    <w:p w:rsidR="006818D6" w:rsidRPr="00901B53" w:rsidP="00D64702" w14:paraId="1440E3DC" w14:textId="2BE7F7DE">
                      <w:pPr>
                        <w:bidi w:val="0"/>
                        <w:spacing w:after="0" w:line="240" w:lineRule="atLeast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color w:val="1E1E1E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D4867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Drwy’r Post: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D4867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Tîm Pensiynau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br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 xml:space="preserve">            Ystafell 345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br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 xml:space="preserve">             Neuadd y Sir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br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 xml:space="preserve">              Glanfa’r Iwerydd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br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 xml:space="preserve">              Caerdydd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br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1E1E1E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 xml:space="preserve">              CF10 4UW</w:t>
                      </w:r>
                    </w:p>
                    <w:p w:rsidR="006818D6" w:rsidP="006818D6" w14:paraId="187226D2" w14:textId="77777777">
                      <w:pPr>
                        <w:spacing w:line="24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1981F" w14:textId="77777777" w:rsidR="000A117B" w:rsidRPr="000A117B" w:rsidRDefault="000A117B" w:rsidP="000E0D4A">
      <w:pPr>
        <w:autoSpaceDE w:val="0"/>
        <w:autoSpaceDN w:val="0"/>
        <w:adjustRightInd w:val="0"/>
        <w:spacing w:after="0" w:line="240" w:lineRule="auto"/>
        <w:rPr>
          <w:rFonts w:ascii="TTE530B250t00" w:hAnsi="TTE530B250t00" w:cs="TTE530B250t00"/>
        </w:rPr>
      </w:pPr>
      <w:bookmarkStart w:id="2" w:name="cysill"/>
      <w:bookmarkEnd w:id="2"/>
    </w:p>
    <w:sectPr w:rsidR="000A117B" w:rsidRPr="000A117B" w:rsidSect="000829E2">
      <w:footerReference w:type="default" r:id="rId17"/>
      <w:pgSz w:w="11906" w:h="16838"/>
      <w:pgMar w:top="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E64F" w14:textId="77777777" w:rsidR="00B674C1" w:rsidRDefault="00B674C1">
      <w:pPr>
        <w:spacing w:after="0" w:line="240" w:lineRule="auto"/>
      </w:pPr>
      <w:r>
        <w:separator/>
      </w:r>
    </w:p>
  </w:endnote>
  <w:endnote w:type="continuationSeparator" w:id="0">
    <w:p w14:paraId="70BB3EB5" w14:textId="77777777" w:rsidR="00B674C1" w:rsidRDefault="00B6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TE530B2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8214" w14:textId="77777777" w:rsidR="000829E2" w:rsidRDefault="00B674C1" w:rsidP="000829E2">
    <w:pPr>
      <w:pStyle w:val="Footer"/>
      <w:ind w:left="-1418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AEDD3" wp14:editId="0802A893">
              <wp:simplePos x="0" y="0"/>
              <wp:positionH relativeFrom="column">
                <wp:posOffset>-266700</wp:posOffset>
              </wp:positionH>
              <wp:positionV relativeFrom="paragraph">
                <wp:posOffset>243205</wp:posOffset>
              </wp:positionV>
              <wp:extent cx="1120140" cy="259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014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6681DD" w14:textId="77777777" w:rsidR="002513F3" w:rsidRPr="002513F3" w:rsidRDefault="00B674C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cy-GB"/>
                            </w:rPr>
                            <w:t>Ionawr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width:88.2pt;height:20.4pt;margin-top:19.15pt;margin-left:-21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<v:textbox>
                <w:txbxContent>
                  <w:p w:rsidR="002513F3" w:rsidRPr="002513F3" w14:paraId="5FF0138E" w14:textId="3A3189BF">
                    <w:pPr>
                      <w:bidi w:val="0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Style w:val="DefaultParagraphFont"/>
                        <w:rFonts w:ascii="Arial" w:eastAsia="Arial" w:hAnsi="Arial" w:cs="Arial"/>
                        <w:b/>
                        <w:bCs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FFFFFF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cy-GB" w:eastAsia="en-US" w:bidi="ar-SA"/>
                      </w:rPr>
                      <w:t>Ionawr 2024</w:t>
                    </w:r>
                  </w:p>
                </w:txbxContent>
              </v:textbox>
            </v:shape>
          </w:pict>
        </mc:Fallback>
      </mc:AlternateContent>
    </w:r>
    <w:r w:rsidR="000829E2">
      <w:rPr>
        <w:noProof/>
        <w:lang w:eastAsia="en-GB"/>
      </w:rPr>
      <w:drawing>
        <wp:inline distT="0" distB="0" distL="0" distR="0" wp14:anchorId="6909B8B0" wp14:editId="34FF1500">
          <wp:extent cx="7543800" cy="74802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158" cy="759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39EC" w14:textId="77777777" w:rsidR="00B674C1" w:rsidRDefault="00B674C1">
      <w:pPr>
        <w:spacing w:after="0" w:line="240" w:lineRule="auto"/>
      </w:pPr>
      <w:r>
        <w:separator/>
      </w:r>
    </w:p>
  </w:footnote>
  <w:footnote w:type="continuationSeparator" w:id="0">
    <w:p w14:paraId="49CA1CD5" w14:textId="77777777" w:rsidR="00B674C1" w:rsidRDefault="00B6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1B62"/>
    <w:multiLevelType w:val="hybridMultilevel"/>
    <w:tmpl w:val="86AE6A54"/>
    <w:lvl w:ilvl="0" w:tplc="6A06DC8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95AEB44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37CCFA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3AEEE2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8E0F7C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0B2987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6C64A2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BE4081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65E70C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A74EC2"/>
    <w:multiLevelType w:val="hybridMultilevel"/>
    <w:tmpl w:val="475C0864"/>
    <w:lvl w:ilvl="0" w:tplc="96DE2AD0">
      <w:start w:val="1"/>
      <w:numFmt w:val="decimal"/>
      <w:lvlText w:val="%1."/>
      <w:lvlJc w:val="left"/>
      <w:pPr>
        <w:ind w:left="720" w:hanging="360"/>
      </w:pPr>
    </w:lvl>
    <w:lvl w:ilvl="1" w:tplc="D35E5220" w:tentative="1">
      <w:start w:val="1"/>
      <w:numFmt w:val="lowerLetter"/>
      <w:lvlText w:val="%2."/>
      <w:lvlJc w:val="left"/>
      <w:pPr>
        <w:ind w:left="1440" w:hanging="360"/>
      </w:pPr>
    </w:lvl>
    <w:lvl w:ilvl="2" w:tplc="F6001E2A" w:tentative="1">
      <w:start w:val="1"/>
      <w:numFmt w:val="lowerRoman"/>
      <w:lvlText w:val="%3."/>
      <w:lvlJc w:val="right"/>
      <w:pPr>
        <w:ind w:left="2160" w:hanging="180"/>
      </w:pPr>
    </w:lvl>
    <w:lvl w:ilvl="3" w:tplc="AC1EAFB8" w:tentative="1">
      <w:start w:val="1"/>
      <w:numFmt w:val="decimal"/>
      <w:lvlText w:val="%4."/>
      <w:lvlJc w:val="left"/>
      <w:pPr>
        <w:ind w:left="2880" w:hanging="360"/>
      </w:pPr>
    </w:lvl>
    <w:lvl w:ilvl="4" w:tplc="9796C54A" w:tentative="1">
      <w:start w:val="1"/>
      <w:numFmt w:val="lowerLetter"/>
      <w:lvlText w:val="%5."/>
      <w:lvlJc w:val="left"/>
      <w:pPr>
        <w:ind w:left="3600" w:hanging="360"/>
      </w:pPr>
    </w:lvl>
    <w:lvl w:ilvl="5" w:tplc="42FE7928" w:tentative="1">
      <w:start w:val="1"/>
      <w:numFmt w:val="lowerRoman"/>
      <w:lvlText w:val="%6."/>
      <w:lvlJc w:val="right"/>
      <w:pPr>
        <w:ind w:left="4320" w:hanging="180"/>
      </w:pPr>
    </w:lvl>
    <w:lvl w:ilvl="6" w:tplc="71E60D5E" w:tentative="1">
      <w:start w:val="1"/>
      <w:numFmt w:val="decimal"/>
      <w:lvlText w:val="%7."/>
      <w:lvlJc w:val="left"/>
      <w:pPr>
        <w:ind w:left="5040" w:hanging="360"/>
      </w:pPr>
    </w:lvl>
    <w:lvl w:ilvl="7" w:tplc="5574CB6A" w:tentative="1">
      <w:start w:val="1"/>
      <w:numFmt w:val="lowerLetter"/>
      <w:lvlText w:val="%8."/>
      <w:lvlJc w:val="left"/>
      <w:pPr>
        <w:ind w:left="5760" w:hanging="360"/>
      </w:pPr>
    </w:lvl>
    <w:lvl w:ilvl="8" w:tplc="3364E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34E3"/>
    <w:multiLevelType w:val="hybridMultilevel"/>
    <w:tmpl w:val="12B87B56"/>
    <w:lvl w:ilvl="0" w:tplc="0C00B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4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064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2C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20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40B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8E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44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FE5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194E"/>
    <w:multiLevelType w:val="hybridMultilevel"/>
    <w:tmpl w:val="DFF2F36E"/>
    <w:lvl w:ilvl="0" w:tplc="BF6E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AF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21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9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83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49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89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0C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34A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A529E"/>
    <w:multiLevelType w:val="hybridMultilevel"/>
    <w:tmpl w:val="85F20C58"/>
    <w:lvl w:ilvl="0" w:tplc="C5BC35BC">
      <w:start w:val="1"/>
      <w:numFmt w:val="decimal"/>
      <w:lvlText w:val="%1."/>
      <w:lvlJc w:val="left"/>
      <w:pPr>
        <w:ind w:left="1440" w:hanging="360"/>
      </w:pPr>
    </w:lvl>
    <w:lvl w:ilvl="1" w:tplc="C3760F9C">
      <w:start w:val="1"/>
      <w:numFmt w:val="decimal"/>
      <w:lvlText w:val="%2."/>
      <w:lvlJc w:val="left"/>
      <w:pPr>
        <w:ind w:left="1440" w:hanging="360"/>
      </w:pPr>
    </w:lvl>
    <w:lvl w:ilvl="2" w:tplc="563812EC">
      <w:start w:val="1"/>
      <w:numFmt w:val="decimal"/>
      <w:lvlText w:val="%3."/>
      <w:lvlJc w:val="left"/>
      <w:pPr>
        <w:ind w:left="1440" w:hanging="360"/>
      </w:pPr>
    </w:lvl>
    <w:lvl w:ilvl="3" w:tplc="656C6714">
      <w:start w:val="1"/>
      <w:numFmt w:val="decimal"/>
      <w:lvlText w:val="%4."/>
      <w:lvlJc w:val="left"/>
      <w:pPr>
        <w:ind w:left="1440" w:hanging="360"/>
      </w:pPr>
    </w:lvl>
    <w:lvl w:ilvl="4" w:tplc="DA0203D0">
      <w:start w:val="1"/>
      <w:numFmt w:val="decimal"/>
      <w:lvlText w:val="%5."/>
      <w:lvlJc w:val="left"/>
      <w:pPr>
        <w:ind w:left="1440" w:hanging="360"/>
      </w:pPr>
    </w:lvl>
    <w:lvl w:ilvl="5" w:tplc="9A9E0848">
      <w:start w:val="1"/>
      <w:numFmt w:val="decimal"/>
      <w:lvlText w:val="%6."/>
      <w:lvlJc w:val="left"/>
      <w:pPr>
        <w:ind w:left="1440" w:hanging="360"/>
      </w:pPr>
    </w:lvl>
    <w:lvl w:ilvl="6" w:tplc="253CCA36">
      <w:start w:val="1"/>
      <w:numFmt w:val="decimal"/>
      <w:lvlText w:val="%7."/>
      <w:lvlJc w:val="left"/>
      <w:pPr>
        <w:ind w:left="1440" w:hanging="360"/>
      </w:pPr>
    </w:lvl>
    <w:lvl w:ilvl="7" w:tplc="10000D42">
      <w:start w:val="1"/>
      <w:numFmt w:val="decimal"/>
      <w:lvlText w:val="%8."/>
      <w:lvlJc w:val="left"/>
      <w:pPr>
        <w:ind w:left="1440" w:hanging="360"/>
      </w:pPr>
    </w:lvl>
    <w:lvl w:ilvl="8" w:tplc="18EED460">
      <w:start w:val="1"/>
      <w:numFmt w:val="decimal"/>
      <w:lvlText w:val="%9."/>
      <w:lvlJc w:val="left"/>
      <w:pPr>
        <w:ind w:left="1440" w:hanging="360"/>
      </w:pPr>
    </w:lvl>
  </w:abstractNum>
  <w:num w:numId="1" w16cid:durableId="1519541749">
    <w:abstractNumId w:val="1"/>
  </w:num>
  <w:num w:numId="2" w16cid:durableId="2144038337">
    <w:abstractNumId w:val="3"/>
  </w:num>
  <w:num w:numId="3" w16cid:durableId="769083159">
    <w:abstractNumId w:val="2"/>
  </w:num>
  <w:num w:numId="4" w16cid:durableId="392506918">
    <w:abstractNumId w:val="0"/>
  </w:num>
  <w:num w:numId="5" w16cid:durableId="1082068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0C"/>
    <w:rsid w:val="00005C88"/>
    <w:rsid w:val="000515DC"/>
    <w:rsid w:val="00081328"/>
    <w:rsid w:val="000829E2"/>
    <w:rsid w:val="00087E10"/>
    <w:rsid w:val="000A117B"/>
    <w:rsid w:val="000A4368"/>
    <w:rsid w:val="000B76FF"/>
    <w:rsid w:val="000D38AF"/>
    <w:rsid w:val="000E0B49"/>
    <w:rsid w:val="000E0D4A"/>
    <w:rsid w:val="0010232A"/>
    <w:rsid w:val="001311CD"/>
    <w:rsid w:val="00132052"/>
    <w:rsid w:val="001320FB"/>
    <w:rsid w:val="00166A36"/>
    <w:rsid w:val="001670AD"/>
    <w:rsid w:val="001B3365"/>
    <w:rsid w:val="001B7265"/>
    <w:rsid w:val="001F7D00"/>
    <w:rsid w:val="002063C0"/>
    <w:rsid w:val="00216A1B"/>
    <w:rsid w:val="00224AC2"/>
    <w:rsid w:val="002513F3"/>
    <w:rsid w:val="00252E62"/>
    <w:rsid w:val="00257FF0"/>
    <w:rsid w:val="00262CB4"/>
    <w:rsid w:val="002A2E48"/>
    <w:rsid w:val="002A7BBE"/>
    <w:rsid w:val="002C239D"/>
    <w:rsid w:val="002F3F66"/>
    <w:rsid w:val="00305E73"/>
    <w:rsid w:val="00351793"/>
    <w:rsid w:val="00351910"/>
    <w:rsid w:val="00353D3E"/>
    <w:rsid w:val="00360334"/>
    <w:rsid w:val="00361DE9"/>
    <w:rsid w:val="0037290A"/>
    <w:rsid w:val="00380CC1"/>
    <w:rsid w:val="003B1E86"/>
    <w:rsid w:val="003B24EF"/>
    <w:rsid w:val="003C4050"/>
    <w:rsid w:val="003D1C1B"/>
    <w:rsid w:val="003E7DB3"/>
    <w:rsid w:val="003F1D73"/>
    <w:rsid w:val="00401C75"/>
    <w:rsid w:val="00416924"/>
    <w:rsid w:val="004226AF"/>
    <w:rsid w:val="004349B3"/>
    <w:rsid w:val="004B32B5"/>
    <w:rsid w:val="004B4E8C"/>
    <w:rsid w:val="004C1129"/>
    <w:rsid w:val="004C41F5"/>
    <w:rsid w:val="004F0A70"/>
    <w:rsid w:val="005358A4"/>
    <w:rsid w:val="005839A9"/>
    <w:rsid w:val="005923BF"/>
    <w:rsid w:val="005A25AC"/>
    <w:rsid w:val="005C5A30"/>
    <w:rsid w:val="005E4874"/>
    <w:rsid w:val="005F538E"/>
    <w:rsid w:val="0063730C"/>
    <w:rsid w:val="006470EE"/>
    <w:rsid w:val="00647DD5"/>
    <w:rsid w:val="0067192A"/>
    <w:rsid w:val="006818D6"/>
    <w:rsid w:val="00685F8C"/>
    <w:rsid w:val="006B5D17"/>
    <w:rsid w:val="00746BA7"/>
    <w:rsid w:val="00761B03"/>
    <w:rsid w:val="00791923"/>
    <w:rsid w:val="007A0A75"/>
    <w:rsid w:val="007C68B3"/>
    <w:rsid w:val="007D3E65"/>
    <w:rsid w:val="007E07CD"/>
    <w:rsid w:val="007E3C72"/>
    <w:rsid w:val="007F52FF"/>
    <w:rsid w:val="00812970"/>
    <w:rsid w:val="0085131B"/>
    <w:rsid w:val="008551FD"/>
    <w:rsid w:val="00855ACD"/>
    <w:rsid w:val="008A0B06"/>
    <w:rsid w:val="008A2038"/>
    <w:rsid w:val="008B3174"/>
    <w:rsid w:val="008C77B2"/>
    <w:rsid w:val="008E6AB4"/>
    <w:rsid w:val="00901B53"/>
    <w:rsid w:val="00913F04"/>
    <w:rsid w:val="009423E0"/>
    <w:rsid w:val="00944AEC"/>
    <w:rsid w:val="009462D1"/>
    <w:rsid w:val="00951C58"/>
    <w:rsid w:val="00981669"/>
    <w:rsid w:val="00985C23"/>
    <w:rsid w:val="00993DEF"/>
    <w:rsid w:val="009B15F6"/>
    <w:rsid w:val="009C1EBC"/>
    <w:rsid w:val="009C6769"/>
    <w:rsid w:val="00A049AC"/>
    <w:rsid w:val="00A07662"/>
    <w:rsid w:val="00A56D51"/>
    <w:rsid w:val="00A854F9"/>
    <w:rsid w:val="00A96D3E"/>
    <w:rsid w:val="00A96ED3"/>
    <w:rsid w:val="00AD4FC8"/>
    <w:rsid w:val="00AE49CB"/>
    <w:rsid w:val="00AE5EF6"/>
    <w:rsid w:val="00AE664B"/>
    <w:rsid w:val="00B3301B"/>
    <w:rsid w:val="00B435B6"/>
    <w:rsid w:val="00B46933"/>
    <w:rsid w:val="00B53C7F"/>
    <w:rsid w:val="00B5649E"/>
    <w:rsid w:val="00B64D29"/>
    <w:rsid w:val="00B674C1"/>
    <w:rsid w:val="00BA1ED7"/>
    <w:rsid w:val="00BB350F"/>
    <w:rsid w:val="00BB7403"/>
    <w:rsid w:val="00BD69CB"/>
    <w:rsid w:val="00C015C1"/>
    <w:rsid w:val="00C20F77"/>
    <w:rsid w:val="00C24646"/>
    <w:rsid w:val="00C60648"/>
    <w:rsid w:val="00C72503"/>
    <w:rsid w:val="00C86F53"/>
    <w:rsid w:val="00C96B90"/>
    <w:rsid w:val="00CE1467"/>
    <w:rsid w:val="00CE796A"/>
    <w:rsid w:val="00D0676E"/>
    <w:rsid w:val="00D21BBD"/>
    <w:rsid w:val="00D242B1"/>
    <w:rsid w:val="00D420D0"/>
    <w:rsid w:val="00D64702"/>
    <w:rsid w:val="00D764CE"/>
    <w:rsid w:val="00DC4806"/>
    <w:rsid w:val="00DD51AA"/>
    <w:rsid w:val="00DE31C1"/>
    <w:rsid w:val="00E40638"/>
    <w:rsid w:val="00E41BCF"/>
    <w:rsid w:val="00E77E7F"/>
    <w:rsid w:val="00E87C9A"/>
    <w:rsid w:val="00E96A42"/>
    <w:rsid w:val="00E97A3B"/>
    <w:rsid w:val="00EA6A80"/>
    <w:rsid w:val="00EC4B03"/>
    <w:rsid w:val="00EC579A"/>
    <w:rsid w:val="00EE41FE"/>
    <w:rsid w:val="00EF2AE3"/>
    <w:rsid w:val="00F129C0"/>
    <w:rsid w:val="00F54C63"/>
    <w:rsid w:val="00F700F2"/>
    <w:rsid w:val="00F7449C"/>
    <w:rsid w:val="00F95FB9"/>
    <w:rsid w:val="00FA30B9"/>
    <w:rsid w:val="00FE7AD7"/>
    <w:rsid w:val="00FF3A8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66BA"/>
  <w15:chartTrackingRefBased/>
  <w15:docId w15:val="{02276AC0-A563-4487-A6FB-AADD8EF9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2B"/>
  </w:style>
  <w:style w:type="paragraph" w:styleId="Footer">
    <w:name w:val="footer"/>
    <w:basedOn w:val="Normal"/>
    <w:link w:val="FooterChar"/>
    <w:uiPriority w:val="99"/>
    <w:unhideWhenUsed/>
    <w:rsid w:val="00FF7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2B"/>
  </w:style>
  <w:style w:type="paragraph" w:styleId="ListParagraph">
    <w:name w:val="List Paragraph"/>
    <w:basedOn w:val="Normal"/>
    <w:uiPriority w:val="34"/>
    <w:qFormat/>
    <w:rsid w:val="00913F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79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0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nsions@cardiff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rtneriaethpensiwncymru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tel:029208723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gpsboar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nsions@cardiff.gov.uk" TargetMode="External"/><Relationship Id="rId10" Type="http://schemas.openxmlformats.org/officeDocument/2006/relationships/hyperlink" Target="https://lgpsboard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gpsboard.org/" TargetMode="External"/><Relationship Id="rId14" Type="http://schemas.openxmlformats.org/officeDocument/2006/relationships/hyperlink" Target="tel:029208723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C3D1-F44A-4CA2-ABD9-8E548CFD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Jayne</dc:creator>
  <cp:lastModifiedBy>Thomas, Bethan (BIL)</cp:lastModifiedBy>
  <cp:revision>3</cp:revision>
  <dcterms:created xsi:type="dcterms:W3CDTF">2024-01-31T12:22:00Z</dcterms:created>
  <dcterms:modified xsi:type="dcterms:W3CDTF">2024-02-20T15:59:00Z</dcterms:modified>
</cp:coreProperties>
</file>