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A1277" w14:textId="572DE866" w:rsidR="00451FA6" w:rsidRPr="007F28E5" w:rsidRDefault="00FD2304" w:rsidP="007F28E5">
      <w:pPr>
        <w:pStyle w:val="Heading1"/>
        <w:rPr>
          <w:rFonts w:ascii="Arial" w:hAnsi="Arial" w:cs="Arial"/>
          <w:b/>
          <w:bCs/>
          <w:sz w:val="52"/>
          <w:szCs w:val="52"/>
          <w:u w:val="single"/>
        </w:rPr>
      </w:pPr>
      <w:r w:rsidRPr="007F28E5">
        <w:rPr>
          <w:rFonts w:ascii="Arial" w:hAnsi="Arial" w:cs="Arial"/>
          <w:b/>
          <w:bCs/>
          <w:sz w:val="52"/>
          <w:szCs w:val="52"/>
          <w:u w:val="single"/>
        </w:rPr>
        <w:t xml:space="preserve">Ill Health </w:t>
      </w:r>
      <w:r w:rsidR="007F28E5" w:rsidRPr="007F28E5">
        <w:rPr>
          <w:rFonts w:ascii="Arial" w:hAnsi="Arial" w:cs="Arial"/>
          <w:b/>
          <w:bCs/>
          <w:sz w:val="52"/>
          <w:szCs w:val="52"/>
          <w:u w:val="single"/>
        </w:rPr>
        <w:t>Retirement</w:t>
      </w:r>
    </w:p>
    <w:p w14:paraId="7C22356C" w14:textId="77777777" w:rsidR="00022976" w:rsidRPr="001F2A1C" w:rsidRDefault="00022976" w:rsidP="00854569">
      <w:pPr>
        <w:spacing w:after="0"/>
        <w:ind w:right="15"/>
        <w:jc w:val="both"/>
        <w:rPr>
          <w:rFonts w:ascii="Arial" w:hAnsi="Arial" w:cs="Arial"/>
          <w:b/>
          <w:bCs/>
          <w:sz w:val="56"/>
          <w:szCs w:val="56"/>
          <w:lang w:val="en-US"/>
        </w:rPr>
      </w:pPr>
    </w:p>
    <w:p w14:paraId="002D5BD9" w14:textId="77777777" w:rsidR="00590896" w:rsidRPr="007F28E5" w:rsidRDefault="00590896" w:rsidP="007F28E5">
      <w:pPr>
        <w:pStyle w:val="Heading2"/>
        <w:rPr>
          <w:rFonts w:ascii="Arial" w:hAnsi="Arial" w:cs="Arial"/>
          <w:b/>
          <w:bCs/>
          <w:sz w:val="32"/>
          <w:szCs w:val="32"/>
          <w:lang w:val="en-US"/>
        </w:rPr>
      </w:pPr>
      <w:r w:rsidRPr="007F28E5">
        <w:rPr>
          <w:rFonts w:ascii="Arial" w:hAnsi="Arial" w:cs="Arial"/>
          <w:b/>
          <w:bCs/>
          <w:sz w:val="32"/>
          <w:szCs w:val="32"/>
          <w:lang w:val="en-US"/>
        </w:rPr>
        <w:t>Introduction</w:t>
      </w:r>
    </w:p>
    <w:p w14:paraId="4A10CD63" w14:textId="76CF0CDC" w:rsidR="00FD2304" w:rsidRPr="00854569" w:rsidRDefault="00FD2304" w:rsidP="00854569">
      <w:pPr>
        <w:widowControl w:val="0"/>
        <w:spacing w:after="0"/>
        <w:rPr>
          <w:rFonts w:ascii="Arial" w:hAnsi="Arial" w:cs="Arial"/>
          <w:sz w:val="28"/>
          <w:szCs w:val="28"/>
          <w:lang w:val="en-US"/>
        </w:rPr>
      </w:pPr>
      <w:r w:rsidRPr="00854569">
        <w:rPr>
          <w:rFonts w:ascii="Arial" w:hAnsi="Arial" w:cs="Arial"/>
          <w:sz w:val="28"/>
          <w:szCs w:val="28"/>
          <w:lang w:val="en-US"/>
        </w:rPr>
        <w:t> </w:t>
      </w:r>
    </w:p>
    <w:p w14:paraId="2AB59696" w14:textId="3F41DA4C" w:rsidR="00590896" w:rsidRDefault="00FD2304" w:rsidP="00854569">
      <w:pPr>
        <w:widowControl w:val="0"/>
        <w:spacing w:after="0"/>
        <w:rPr>
          <w:rFonts w:ascii="Arial" w:hAnsi="Arial" w:cs="Arial"/>
          <w:sz w:val="28"/>
          <w:szCs w:val="28"/>
          <w:lang w:val="en-US"/>
        </w:rPr>
      </w:pPr>
      <w:r w:rsidRPr="00854569">
        <w:rPr>
          <w:rFonts w:ascii="Arial" w:hAnsi="Arial" w:cs="Arial"/>
          <w:sz w:val="28"/>
          <w:szCs w:val="28"/>
          <w:lang w:val="en-US"/>
        </w:rPr>
        <w:t xml:space="preserve">If you have at least 2 years total membership </w:t>
      </w:r>
      <w:r w:rsidR="00124CCF">
        <w:rPr>
          <w:rFonts w:ascii="Arial" w:hAnsi="Arial" w:cs="Arial"/>
          <w:sz w:val="28"/>
          <w:szCs w:val="28"/>
          <w:lang w:val="en-US"/>
        </w:rPr>
        <w:t>(</w:t>
      </w:r>
      <w:r w:rsidRPr="00854569">
        <w:rPr>
          <w:rFonts w:ascii="Arial" w:hAnsi="Arial" w:cs="Arial"/>
          <w:sz w:val="28"/>
          <w:szCs w:val="28"/>
          <w:lang w:val="en-US"/>
        </w:rPr>
        <w:t>or have transferred previous pension rights into the</w:t>
      </w:r>
      <w:r w:rsidR="00124CCF">
        <w:rPr>
          <w:rFonts w:ascii="Arial" w:hAnsi="Arial" w:cs="Arial"/>
          <w:sz w:val="28"/>
          <w:szCs w:val="28"/>
          <w:lang w:val="en-US"/>
        </w:rPr>
        <w:t xml:space="preserve"> Scheme) and </w:t>
      </w:r>
      <w:r w:rsidR="00124CCF" w:rsidRPr="00854569">
        <w:rPr>
          <w:rFonts w:ascii="Arial" w:hAnsi="Arial" w:cs="Arial"/>
          <w:sz w:val="28"/>
          <w:szCs w:val="28"/>
          <w:lang w:val="en-US"/>
        </w:rPr>
        <w:t xml:space="preserve">your </w:t>
      </w:r>
      <w:r w:rsidR="00124CCF" w:rsidRPr="00854569">
        <w:rPr>
          <w:rFonts w:ascii="Arial" w:hAnsi="Arial" w:cs="Arial"/>
          <w:b/>
          <w:bCs/>
          <w:sz w:val="28"/>
          <w:szCs w:val="28"/>
          <w:lang w:val="en-US"/>
        </w:rPr>
        <w:t>Employer</w:t>
      </w:r>
      <w:r w:rsidR="00124CCF" w:rsidRPr="00854569">
        <w:rPr>
          <w:rFonts w:ascii="Arial" w:hAnsi="Arial" w:cs="Arial"/>
          <w:sz w:val="28"/>
          <w:szCs w:val="28"/>
          <w:lang w:val="en-US"/>
        </w:rPr>
        <w:t xml:space="preserve"> </w:t>
      </w:r>
      <w:r w:rsidR="00124CCF">
        <w:rPr>
          <w:rFonts w:ascii="Arial" w:hAnsi="Arial" w:cs="Arial"/>
          <w:sz w:val="28"/>
          <w:szCs w:val="28"/>
          <w:lang w:val="en-US"/>
        </w:rPr>
        <w:t>ends</w:t>
      </w:r>
      <w:r w:rsidR="00124CCF" w:rsidRPr="00854569">
        <w:rPr>
          <w:rFonts w:ascii="Arial" w:hAnsi="Arial" w:cs="Arial"/>
          <w:sz w:val="28"/>
          <w:szCs w:val="28"/>
          <w:lang w:val="en-US"/>
        </w:rPr>
        <w:t xml:space="preserve"> your employment </w:t>
      </w:r>
      <w:r w:rsidR="00124CCF">
        <w:rPr>
          <w:rFonts w:ascii="Arial" w:hAnsi="Arial" w:cs="Arial"/>
          <w:sz w:val="28"/>
          <w:szCs w:val="28"/>
          <w:lang w:val="en-US"/>
        </w:rPr>
        <w:t>because</w:t>
      </w:r>
      <w:r w:rsidR="00124CCF" w:rsidRPr="00854569">
        <w:rPr>
          <w:rFonts w:ascii="Arial" w:hAnsi="Arial" w:cs="Arial"/>
          <w:sz w:val="28"/>
          <w:szCs w:val="28"/>
          <w:lang w:val="en-US"/>
        </w:rPr>
        <w:t xml:space="preserve"> of ill health</w:t>
      </w:r>
      <w:r w:rsidRPr="00854569">
        <w:rPr>
          <w:rFonts w:ascii="Arial" w:hAnsi="Arial" w:cs="Arial"/>
          <w:sz w:val="28"/>
          <w:szCs w:val="28"/>
          <w:lang w:val="en-US"/>
        </w:rPr>
        <w:t xml:space="preserve">, </w:t>
      </w:r>
      <w:r w:rsidR="00590896">
        <w:rPr>
          <w:rFonts w:ascii="Arial" w:hAnsi="Arial" w:cs="Arial"/>
          <w:sz w:val="28"/>
          <w:szCs w:val="28"/>
          <w:lang w:val="en-US"/>
        </w:rPr>
        <w:t xml:space="preserve">your pension benefits </w:t>
      </w:r>
      <w:r w:rsidR="00124CCF">
        <w:rPr>
          <w:rFonts w:ascii="Arial" w:hAnsi="Arial" w:cs="Arial"/>
          <w:sz w:val="28"/>
          <w:szCs w:val="28"/>
          <w:lang w:val="en-US"/>
        </w:rPr>
        <w:t xml:space="preserve">in the </w:t>
      </w:r>
      <w:r w:rsidR="00124CCF" w:rsidRPr="00854569">
        <w:rPr>
          <w:rFonts w:ascii="Arial" w:hAnsi="Arial" w:cs="Arial"/>
          <w:sz w:val="28"/>
          <w:szCs w:val="28"/>
          <w:lang w:val="en-US"/>
        </w:rPr>
        <w:t>Local Government Pension Scheme (LGPS)</w:t>
      </w:r>
      <w:r w:rsidR="00124CCF">
        <w:rPr>
          <w:rFonts w:ascii="Arial" w:hAnsi="Arial" w:cs="Arial"/>
          <w:sz w:val="28"/>
          <w:szCs w:val="28"/>
          <w:lang w:val="en-US"/>
        </w:rPr>
        <w:t xml:space="preserve"> </w:t>
      </w:r>
      <w:r w:rsidR="00590896">
        <w:rPr>
          <w:rFonts w:ascii="Arial" w:hAnsi="Arial" w:cs="Arial"/>
          <w:sz w:val="28"/>
          <w:szCs w:val="28"/>
          <w:lang w:val="en-US"/>
        </w:rPr>
        <w:t>may be paid</w:t>
      </w:r>
      <w:r w:rsidR="00590896" w:rsidRPr="00854569">
        <w:rPr>
          <w:rFonts w:ascii="Arial" w:hAnsi="Arial" w:cs="Arial"/>
          <w:sz w:val="28"/>
          <w:szCs w:val="28"/>
          <w:lang w:val="en-US"/>
        </w:rPr>
        <w:t xml:space="preserve"> immediate</w:t>
      </w:r>
      <w:r w:rsidR="00590896">
        <w:rPr>
          <w:rFonts w:ascii="Arial" w:hAnsi="Arial" w:cs="Arial"/>
          <w:sz w:val="28"/>
          <w:szCs w:val="28"/>
          <w:lang w:val="en-US"/>
        </w:rPr>
        <w:t>ly, without any reduction for early payment before your Normal Pension Age (NPA)</w:t>
      </w:r>
      <w:r w:rsidR="00124CCF">
        <w:rPr>
          <w:rFonts w:ascii="Arial" w:hAnsi="Arial" w:cs="Arial"/>
          <w:sz w:val="28"/>
          <w:szCs w:val="28"/>
          <w:lang w:val="en-US"/>
        </w:rPr>
        <w:t>.</w:t>
      </w:r>
      <w:r w:rsidR="00590896">
        <w:rPr>
          <w:rFonts w:ascii="Arial" w:hAnsi="Arial" w:cs="Arial"/>
          <w:sz w:val="28"/>
          <w:szCs w:val="28"/>
          <w:lang w:val="en-US"/>
        </w:rPr>
        <w:t xml:space="preserve"> </w:t>
      </w:r>
    </w:p>
    <w:p w14:paraId="32DE106C" w14:textId="43608A2A" w:rsidR="00590896" w:rsidRDefault="00590896" w:rsidP="00854569">
      <w:pPr>
        <w:widowControl w:val="0"/>
        <w:spacing w:after="0"/>
        <w:rPr>
          <w:rFonts w:ascii="Arial" w:hAnsi="Arial" w:cs="Arial"/>
          <w:sz w:val="28"/>
          <w:szCs w:val="28"/>
          <w:lang w:val="en-US"/>
        </w:rPr>
      </w:pPr>
    </w:p>
    <w:p w14:paraId="6CF78751" w14:textId="77777777" w:rsidR="00A92B17" w:rsidRPr="00854569" w:rsidRDefault="00A92B17" w:rsidP="00A92B17">
      <w:pPr>
        <w:widowControl w:val="0"/>
        <w:spacing w:after="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Ill health benefits can be paid at any age and may be </w:t>
      </w:r>
      <w:r w:rsidRPr="00E6199A">
        <w:rPr>
          <w:rFonts w:ascii="Arial" w:hAnsi="Arial" w:cs="Arial"/>
          <w:b/>
          <w:bCs/>
          <w:sz w:val="28"/>
          <w:szCs w:val="28"/>
          <w:lang w:val="en-US"/>
        </w:rPr>
        <w:t>increased</w:t>
      </w:r>
      <w:r>
        <w:rPr>
          <w:rFonts w:ascii="Arial" w:hAnsi="Arial" w:cs="Arial"/>
          <w:sz w:val="28"/>
          <w:szCs w:val="28"/>
          <w:lang w:val="en-US"/>
        </w:rPr>
        <w:t xml:space="preserve"> to take account of your ill health.  The increase that may be awarded is split into tiers, depending on how likely you are to be capable of gainful employment. </w:t>
      </w:r>
    </w:p>
    <w:p w14:paraId="6600AFAE" w14:textId="77777777" w:rsidR="00A92B17" w:rsidRPr="007F28E5" w:rsidRDefault="00A92B17" w:rsidP="00854569">
      <w:pPr>
        <w:widowControl w:val="0"/>
        <w:spacing w:after="0"/>
        <w:rPr>
          <w:rFonts w:ascii="Arial" w:hAnsi="Arial" w:cs="Arial"/>
          <w:sz w:val="32"/>
          <w:szCs w:val="32"/>
          <w:lang w:val="en-US"/>
        </w:rPr>
      </w:pPr>
    </w:p>
    <w:p w14:paraId="02105BBE" w14:textId="410D3B29" w:rsidR="00590896" w:rsidRPr="007F28E5" w:rsidRDefault="00124CCF" w:rsidP="007F28E5">
      <w:pPr>
        <w:pStyle w:val="Heading2"/>
        <w:rPr>
          <w:rFonts w:ascii="Arial" w:hAnsi="Arial" w:cs="Arial"/>
          <w:b/>
          <w:bCs/>
          <w:sz w:val="32"/>
          <w:szCs w:val="32"/>
          <w:lang w:val="en-US"/>
        </w:rPr>
      </w:pPr>
      <w:r w:rsidRPr="007F28E5">
        <w:rPr>
          <w:rFonts w:ascii="Arial" w:hAnsi="Arial" w:cs="Arial"/>
          <w:b/>
          <w:bCs/>
          <w:sz w:val="32"/>
          <w:szCs w:val="32"/>
          <w:lang w:val="en-US"/>
        </w:rPr>
        <w:t>How is ill health assessed?</w:t>
      </w:r>
    </w:p>
    <w:p w14:paraId="49A60B67" w14:textId="77777777" w:rsidR="00590896" w:rsidRDefault="00590896" w:rsidP="00854569">
      <w:pPr>
        <w:widowControl w:val="0"/>
        <w:spacing w:after="0"/>
        <w:rPr>
          <w:rFonts w:ascii="Arial" w:hAnsi="Arial" w:cs="Arial"/>
          <w:sz w:val="28"/>
          <w:szCs w:val="28"/>
          <w:lang w:val="en-US"/>
        </w:rPr>
      </w:pPr>
    </w:p>
    <w:p w14:paraId="1D15C8B7" w14:textId="1F2B9791" w:rsidR="00590896" w:rsidRPr="00854569" w:rsidRDefault="00A92B17" w:rsidP="00590896">
      <w:pPr>
        <w:widowControl w:val="0"/>
        <w:spacing w:after="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Y</w:t>
      </w:r>
      <w:r w:rsidR="00590896">
        <w:rPr>
          <w:rFonts w:ascii="Arial" w:hAnsi="Arial" w:cs="Arial"/>
          <w:sz w:val="28"/>
          <w:szCs w:val="28"/>
          <w:lang w:val="en-US"/>
        </w:rPr>
        <w:t xml:space="preserve">our Employer must get an opinion from </w:t>
      </w:r>
      <w:r w:rsidR="00590896" w:rsidRPr="00854569">
        <w:rPr>
          <w:rFonts w:ascii="Arial" w:hAnsi="Arial" w:cs="Arial"/>
          <w:sz w:val="28"/>
          <w:szCs w:val="28"/>
          <w:lang w:val="en-US"/>
        </w:rPr>
        <w:t>an approved Independent Registered Medical Practitioner (IRMP) qualified in</w:t>
      </w:r>
      <w:r w:rsidR="00590896">
        <w:rPr>
          <w:rFonts w:ascii="Arial" w:hAnsi="Arial" w:cs="Arial"/>
          <w:sz w:val="28"/>
          <w:szCs w:val="28"/>
          <w:lang w:val="en-US"/>
        </w:rPr>
        <w:t xml:space="preserve"> </w:t>
      </w:r>
      <w:r w:rsidR="00590896" w:rsidRPr="00854569">
        <w:rPr>
          <w:rFonts w:ascii="Arial" w:hAnsi="Arial" w:cs="Arial"/>
          <w:sz w:val="28"/>
          <w:szCs w:val="28"/>
          <w:lang w:val="en-US"/>
        </w:rPr>
        <w:t>occupational health medicine</w:t>
      </w:r>
      <w:r w:rsidR="00590896">
        <w:rPr>
          <w:rFonts w:ascii="Arial" w:hAnsi="Arial" w:cs="Arial"/>
          <w:sz w:val="28"/>
          <w:szCs w:val="28"/>
          <w:lang w:val="en-US"/>
        </w:rPr>
        <w:t xml:space="preserve">.  Your employer must </w:t>
      </w:r>
      <w:r>
        <w:rPr>
          <w:rFonts w:ascii="Arial" w:hAnsi="Arial" w:cs="Arial"/>
          <w:sz w:val="28"/>
          <w:szCs w:val="28"/>
          <w:lang w:val="en-US"/>
        </w:rPr>
        <w:t xml:space="preserve">then </w:t>
      </w:r>
      <w:r w:rsidR="00590896">
        <w:rPr>
          <w:rFonts w:ascii="Arial" w:hAnsi="Arial" w:cs="Arial"/>
          <w:sz w:val="28"/>
          <w:szCs w:val="28"/>
          <w:lang w:val="en-US"/>
        </w:rPr>
        <w:t>be satisfied that:</w:t>
      </w:r>
    </w:p>
    <w:p w14:paraId="104E4911" w14:textId="77777777" w:rsidR="00FD2304" w:rsidRPr="00854569" w:rsidRDefault="00FD2304" w:rsidP="00854569">
      <w:pPr>
        <w:widowControl w:val="0"/>
        <w:spacing w:after="0"/>
        <w:jc w:val="both"/>
        <w:rPr>
          <w:rFonts w:ascii="Arial" w:hAnsi="Arial" w:cs="Arial"/>
          <w:sz w:val="28"/>
          <w:szCs w:val="28"/>
          <w:lang w:val="en-US"/>
        </w:rPr>
      </w:pPr>
      <w:r w:rsidRPr="00854569">
        <w:rPr>
          <w:rFonts w:ascii="Arial" w:hAnsi="Arial" w:cs="Arial"/>
          <w:sz w:val="28"/>
          <w:szCs w:val="28"/>
          <w:lang w:val="en-US"/>
        </w:rPr>
        <w:t> </w:t>
      </w:r>
    </w:p>
    <w:p w14:paraId="4AB8FB4C" w14:textId="3F8E34D1" w:rsidR="00854569" w:rsidRDefault="00FD2304" w:rsidP="00854569">
      <w:pPr>
        <w:pStyle w:val="ListParagraph"/>
        <w:widowControl w:val="0"/>
        <w:numPr>
          <w:ilvl w:val="0"/>
          <w:numId w:val="1"/>
        </w:numPr>
        <w:spacing w:after="0"/>
        <w:ind w:left="426" w:hanging="426"/>
        <w:rPr>
          <w:rFonts w:ascii="Arial" w:hAnsi="Arial" w:cs="Arial"/>
          <w:sz w:val="28"/>
          <w:szCs w:val="28"/>
          <w:lang w:val="en-US"/>
        </w:rPr>
      </w:pPr>
      <w:r w:rsidRPr="00854569">
        <w:rPr>
          <w:rFonts w:ascii="Arial" w:hAnsi="Arial" w:cs="Arial"/>
          <w:sz w:val="28"/>
          <w:szCs w:val="28"/>
          <w:lang w:val="en-US"/>
        </w:rPr>
        <w:t xml:space="preserve">you are permanently incapable of </w:t>
      </w:r>
      <w:r w:rsidR="00E6199A">
        <w:rPr>
          <w:rFonts w:ascii="Arial" w:hAnsi="Arial" w:cs="Arial"/>
          <w:sz w:val="28"/>
          <w:szCs w:val="28"/>
          <w:lang w:val="en-US"/>
        </w:rPr>
        <w:t>carrying out your job</w:t>
      </w:r>
      <w:r w:rsidRPr="00854569">
        <w:rPr>
          <w:rFonts w:ascii="Arial" w:hAnsi="Arial" w:cs="Arial"/>
          <w:sz w:val="28"/>
          <w:szCs w:val="28"/>
          <w:lang w:val="en-US"/>
        </w:rPr>
        <w:t xml:space="preserve">; and </w:t>
      </w:r>
    </w:p>
    <w:p w14:paraId="0DFF0405" w14:textId="77777777" w:rsidR="00854569" w:rsidRDefault="00854569" w:rsidP="00854569">
      <w:pPr>
        <w:pStyle w:val="ListParagraph"/>
        <w:widowControl w:val="0"/>
        <w:spacing w:after="0"/>
        <w:ind w:left="426"/>
        <w:rPr>
          <w:rFonts w:ascii="Arial" w:hAnsi="Arial" w:cs="Arial"/>
          <w:sz w:val="28"/>
          <w:szCs w:val="28"/>
          <w:lang w:val="en-US"/>
        </w:rPr>
      </w:pPr>
    </w:p>
    <w:p w14:paraId="05D20DCC" w14:textId="48E22417" w:rsidR="00FD2304" w:rsidRPr="00854569" w:rsidRDefault="00FD2304" w:rsidP="00854569">
      <w:pPr>
        <w:pStyle w:val="ListParagraph"/>
        <w:widowControl w:val="0"/>
        <w:numPr>
          <w:ilvl w:val="0"/>
          <w:numId w:val="1"/>
        </w:numPr>
        <w:spacing w:after="0"/>
        <w:ind w:left="426" w:hanging="426"/>
        <w:rPr>
          <w:rFonts w:ascii="Arial" w:hAnsi="Arial" w:cs="Arial"/>
          <w:sz w:val="28"/>
          <w:szCs w:val="28"/>
          <w:lang w:val="en-US"/>
        </w:rPr>
      </w:pPr>
      <w:r w:rsidRPr="00854569">
        <w:rPr>
          <w:rFonts w:ascii="Arial" w:hAnsi="Arial" w:cs="Arial"/>
          <w:sz w:val="28"/>
          <w:szCs w:val="28"/>
          <w:lang w:val="en-US"/>
        </w:rPr>
        <w:t xml:space="preserve">you are </w:t>
      </w:r>
      <w:r w:rsidR="00FE6AE2">
        <w:rPr>
          <w:rFonts w:ascii="Arial" w:hAnsi="Arial" w:cs="Arial"/>
          <w:b/>
          <w:bCs/>
          <w:sz w:val="28"/>
          <w:szCs w:val="28"/>
          <w:lang w:val="en-US"/>
        </w:rPr>
        <w:t>not</w:t>
      </w:r>
      <w:r w:rsidRPr="00854569">
        <w:rPr>
          <w:rFonts w:ascii="Arial" w:hAnsi="Arial" w:cs="Arial"/>
          <w:sz w:val="28"/>
          <w:szCs w:val="28"/>
          <w:lang w:val="en-US"/>
        </w:rPr>
        <w:t xml:space="preserve"> immediately capable of undertaking any </w:t>
      </w:r>
      <w:r w:rsidRPr="006F00D0">
        <w:rPr>
          <w:rFonts w:ascii="Arial" w:hAnsi="Arial" w:cs="Arial"/>
          <w:b/>
          <w:bCs/>
          <w:sz w:val="28"/>
          <w:szCs w:val="28"/>
          <w:u w:val="single"/>
          <w:lang w:val="en-US"/>
        </w:rPr>
        <w:t>gainful      employment</w:t>
      </w:r>
      <w:r w:rsidRPr="00854569">
        <w:rPr>
          <w:rFonts w:ascii="Arial" w:hAnsi="Arial" w:cs="Arial"/>
          <w:sz w:val="28"/>
          <w:szCs w:val="28"/>
          <w:lang w:val="en-US"/>
        </w:rPr>
        <w:t xml:space="preserve"> (</w:t>
      </w:r>
      <w:r w:rsidRPr="00854569">
        <w:rPr>
          <w:rFonts w:ascii="Arial" w:hAnsi="Arial" w:cs="Arial"/>
          <w:sz w:val="28"/>
          <w:szCs w:val="28"/>
        </w:rPr>
        <w:t>paid</w:t>
      </w:r>
      <w:r w:rsidR="00854569">
        <w:rPr>
          <w:rFonts w:ascii="Arial" w:hAnsi="Arial" w:cs="Arial"/>
          <w:sz w:val="28"/>
          <w:szCs w:val="28"/>
        </w:rPr>
        <w:t xml:space="preserve"> </w:t>
      </w:r>
      <w:r w:rsidRPr="00854569">
        <w:rPr>
          <w:rFonts w:ascii="Arial" w:hAnsi="Arial" w:cs="Arial"/>
          <w:sz w:val="28"/>
          <w:szCs w:val="28"/>
        </w:rPr>
        <w:t>employment for</w:t>
      </w:r>
      <w:r w:rsidR="006F00D0">
        <w:rPr>
          <w:rFonts w:ascii="Arial" w:hAnsi="Arial" w:cs="Arial"/>
          <w:sz w:val="28"/>
          <w:szCs w:val="28"/>
        </w:rPr>
        <w:t xml:space="preserve"> not</w:t>
      </w:r>
      <w:r w:rsidRPr="00854569">
        <w:rPr>
          <w:rFonts w:ascii="Arial" w:hAnsi="Arial" w:cs="Arial"/>
          <w:sz w:val="28"/>
          <w:szCs w:val="28"/>
        </w:rPr>
        <w:t xml:space="preserve"> less than 30 hours per week for</w:t>
      </w:r>
      <w:r w:rsidR="006F00D0">
        <w:rPr>
          <w:rFonts w:ascii="Arial" w:hAnsi="Arial" w:cs="Arial"/>
          <w:sz w:val="28"/>
          <w:szCs w:val="28"/>
        </w:rPr>
        <w:t xml:space="preserve"> not</w:t>
      </w:r>
      <w:r w:rsidRPr="00854569">
        <w:rPr>
          <w:rFonts w:ascii="Arial" w:hAnsi="Arial" w:cs="Arial"/>
          <w:sz w:val="28"/>
          <w:szCs w:val="28"/>
        </w:rPr>
        <w:t xml:space="preserve"> less than 12 months). </w:t>
      </w:r>
    </w:p>
    <w:p w14:paraId="66680DF2" w14:textId="77777777" w:rsidR="00FD2304" w:rsidRPr="00854569" w:rsidRDefault="00FD2304" w:rsidP="00854569">
      <w:pPr>
        <w:spacing w:after="0"/>
        <w:jc w:val="both"/>
        <w:rPr>
          <w:rFonts w:ascii="Arial" w:hAnsi="Arial" w:cs="Arial"/>
          <w:sz w:val="28"/>
          <w:szCs w:val="28"/>
          <w:lang w:val="en-US"/>
        </w:rPr>
      </w:pPr>
      <w:r w:rsidRPr="00854569">
        <w:rPr>
          <w:rFonts w:ascii="Arial" w:hAnsi="Arial" w:cs="Arial"/>
          <w:sz w:val="28"/>
          <w:szCs w:val="28"/>
          <w:lang w:val="en-US"/>
        </w:rPr>
        <w:t> </w:t>
      </w:r>
    </w:p>
    <w:p w14:paraId="09B66434" w14:textId="516DECC5" w:rsidR="00CC4036" w:rsidRPr="00CC4036" w:rsidRDefault="00CC4036" w:rsidP="00CC4036">
      <w:pPr>
        <w:widowControl w:val="0"/>
        <w:spacing w:after="0"/>
        <w:rPr>
          <w:rFonts w:ascii="Arial" w:hAnsi="Arial" w:cs="Arial"/>
          <w:sz w:val="28"/>
          <w:szCs w:val="28"/>
        </w:rPr>
      </w:pPr>
      <w:r w:rsidRPr="00CC4036">
        <w:rPr>
          <w:rFonts w:ascii="Arial" w:hAnsi="Arial" w:cs="Arial"/>
          <w:sz w:val="28"/>
          <w:szCs w:val="28"/>
        </w:rPr>
        <w:t xml:space="preserve">Note that permanently incapable means to your Normal Pension Age (NPA), which is </w:t>
      </w:r>
      <w:r w:rsidR="00E6199A">
        <w:rPr>
          <w:rFonts w:ascii="Arial" w:hAnsi="Arial" w:cs="Arial"/>
          <w:sz w:val="28"/>
          <w:szCs w:val="28"/>
        </w:rPr>
        <w:t xml:space="preserve">currently </w:t>
      </w:r>
      <w:r w:rsidRPr="00CC4036">
        <w:rPr>
          <w:rFonts w:ascii="Arial" w:hAnsi="Arial" w:cs="Arial"/>
          <w:sz w:val="28"/>
          <w:szCs w:val="28"/>
        </w:rPr>
        <w:t>linked to your State Pension Age (SPA) under the 2014 Scheme and may therefore change in the future.</w:t>
      </w:r>
    </w:p>
    <w:p w14:paraId="32BCFA3C" w14:textId="2BF6396A" w:rsidR="00FD2304" w:rsidRDefault="00FD2304" w:rsidP="00854569">
      <w:pPr>
        <w:spacing w:after="0"/>
        <w:ind w:right="15"/>
        <w:jc w:val="both"/>
        <w:rPr>
          <w:rFonts w:ascii="Arial" w:hAnsi="Arial" w:cs="Arial"/>
          <w:sz w:val="36"/>
          <w:szCs w:val="36"/>
          <w:lang w:val="en-US"/>
        </w:rPr>
      </w:pPr>
      <w:r w:rsidRPr="00A92B17">
        <w:rPr>
          <w:rFonts w:ascii="Arial" w:hAnsi="Arial" w:cs="Arial"/>
          <w:sz w:val="36"/>
          <w:szCs w:val="36"/>
          <w:lang w:val="en-US"/>
        </w:rPr>
        <w:t> </w:t>
      </w:r>
    </w:p>
    <w:p w14:paraId="200571A6" w14:textId="0BE5B47D" w:rsidR="007F28E5" w:rsidRDefault="007F28E5" w:rsidP="00854569">
      <w:pPr>
        <w:spacing w:after="0"/>
        <w:ind w:right="15"/>
        <w:jc w:val="both"/>
        <w:rPr>
          <w:rFonts w:ascii="Arial" w:hAnsi="Arial" w:cs="Arial"/>
          <w:sz w:val="36"/>
          <w:szCs w:val="36"/>
          <w:lang w:val="en-US"/>
        </w:rPr>
      </w:pPr>
    </w:p>
    <w:p w14:paraId="0649E852" w14:textId="5C623B26" w:rsidR="007F28E5" w:rsidRDefault="007F28E5" w:rsidP="00854569">
      <w:pPr>
        <w:spacing w:after="0"/>
        <w:ind w:right="15"/>
        <w:jc w:val="both"/>
        <w:rPr>
          <w:rFonts w:ascii="Arial" w:hAnsi="Arial" w:cs="Arial"/>
          <w:sz w:val="36"/>
          <w:szCs w:val="36"/>
          <w:lang w:val="en-US"/>
        </w:rPr>
      </w:pPr>
    </w:p>
    <w:p w14:paraId="3F8404D6" w14:textId="46BA4C06" w:rsidR="007F28E5" w:rsidRDefault="007F28E5" w:rsidP="00854569">
      <w:pPr>
        <w:spacing w:after="0"/>
        <w:ind w:right="15"/>
        <w:jc w:val="both"/>
        <w:rPr>
          <w:rFonts w:ascii="Arial" w:hAnsi="Arial" w:cs="Arial"/>
          <w:sz w:val="36"/>
          <w:szCs w:val="36"/>
          <w:lang w:val="en-US"/>
        </w:rPr>
      </w:pPr>
    </w:p>
    <w:p w14:paraId="4E15B709" w14:textId="77777777" w:rsidR="007F28E5" w:rsidRDefault="007F28E5" w:rsidP="00854569">
      <w:pPr>
        <w:spacing w:after="0"/>
        <w:ind w:right="15"/>
        <w:jc w:val="both"/>
        <w:rPr>
          <w:rFonts w:ascii="Arial" w:hAnsi="Arial" w:cs="Arial"/>
          <w:sz w:val="36"/>
          <w:szCs w:val="36"/>
          <w:lang w:val="en-US"/>
        </w:rPr>
        <w:sectPr w:rsidR="007F28E5" w:rsidSect="00943850">
          <w:footerReference w:type="default" r:id="rId8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16D89E1A" w14:textId="5902BAD5" w:rsidR="00FD2304" w:rsidRPr="007F28E5" w:rsidRDefault="00A92B17" w:rsidP="007F28E5">
      <w:pPr>
        <w:pStyle w:val="Heading2"/>
        <w:rPr>
          <w:rFonts w:ascii="Arial" w:hAnsi="Arial" w:cs="Arial"/>
          <w:b/>
          <w:bCs/>
          <w:sz w:val="32"/>
          <w:szCs w:val="32"/>
          <w:lang w:val="en-US"/>
        </w:rPr>
      </w:pPr>
      <w:r w:rsidRPr="007F28E5">
        <w:rPr>
          <w:rFonts w:ascii="Arial" w:hAnsi="Arial" w:cs="Arial"/>
          <w:b/>
          <w:bCs/>
          <w:sz w:val="32"/>
          <w:szCs w:val="32"/>
          <w:lang w:val="en-US"/>
        </w:rPr>
        <w:lastRenderedPageBreak/>
        <w:t>What is the process?</w:t>
      </w:r>
    </w:p>
    <w:p w14:paraId="0F35F7CE" w14:textId="77777777" w:rsidR="00FD2304" w:rsidRPr="00854569" w:rsidRDefault="00FD2304" w:rsidP="00854569">
      <w:pPr>
        <w:spacing w:after="0"/>
        <w:ind w:right="15"/>
        <w:jc w:val="both"/>
        <w:rPr>
          <w:rFonts w:ascii="Arial" w:hAnsi="Arial" w:cs="Arial"/>
          <w:b/>
          <w:bCs/>
          <w:sz w:val="28"/>
          <w:szCs w:val="28"/>
          <w:lang w:val="en-US"/>
        </w:rPr>
      </w:pPr>
      <w:r w:rsidRPr="00854569">
        <w:rPr>
          <w:rFonts w:ascii="Arial" w:hAnsi="Arial" w:cs="Arial"/>
          <w:b/>
          <w:bCs/>
          <w:sz w:val="28"/>
          <w:szCs w:val="28"/>
          <w:lang w:val="en-US"/>
        </w:rPr>
        <w:t> </w:t>
      </w:r>
    </w:p>
    <w:p w14:paraId="2EC4C634" w14:textId="77777777" w:rsidR="00A92B17" w:rsidRDefault="00FD2304" w:rsidP="00854569">
      <w:pPr>
        <w:spacing w:after="0"/>
        <w:rPr>
          <w:rFonts w:ascii="Arial" w:hAnsi="Arial" w:cs="Arial"/>
          <w:sz w:val="28"/>
          <w:szCs w:val="28"/>
        </w:rPr>
      </w:pPr>
      <w:r w:rsidRPr="00854569">
        <w:rPr>
          <w:rFonts w:ascii="Arial" w:hAnsi="Arial" w:cs="Arial"/>
          <w:sz w:val="28"/>
          <w:szCs w:val="28"/>
        </w:rPr>
        <w:t xml:space="preserve">Your Employer will refer your case to the IRMP, who will </w:t>
      </w:r>
      <w:r w:rsidR="00C867A8">
        <w:rPr>
          <w:rFonts w:ascii="Arial" w:hAnsi="Arial" w:cs="Arial"/>
          <w:sz w:val="28"/>
          <w:szCs w:val="28"/>
        </w:rPr>
        <w:t xml:space="preserve">provide an opinion </w:t>
      </w:r>
      <w:r w:rsidRPr="00854569">
        <w:rPr>
          <w:rFonts w:ascii="Arial" w:hAnsi="Arial" w:cs="Arial"/>
          <w:sz w:val="28"/>
          <w:szCs w:val="28"/>
        </w:rPr>
        <w:t xml:space="preserve">based on the medical evidence presented by your Employer, General Practitioner and any Consultant Physician or Specialist that you may have seen in connection with your </w:t>
      </w:r>
      <w:r w:rsidR="00C867A8">
        <w:rPr>
          <w:rFonts w:ascii="Arial" w:hAnsi="Arial" w:cs="Arial"/>
          <w:sz w:val="28"/>
          <w:szCs w:val="28"/>
        </w:rPr>
        <w:t>ill health</w:t>
      </w:r>
      <w:r w:rsidR="00E6160E">
        <w:rPr>
          <w:rFonts w:ascii="Arial" w:hAnsi="Arial" w:cs="Arial"/>
          <w:sz w:val="28"/>
          <w:szCs w:val="28"/>
        </w:rPr>
        <w:t>.</w:t>
      </w:r>
      <w:r w:rsidR="00C867A8">
        <w:rPr>
          <w:rFonts w:ascii="Arial" w:hAnsi="Arial" w:cs="Arial"/>
          <w:sz w:val="28"/>
          <w:szCs w:val="28"/>
        </w:rPr>
        <w:t xml:space="preserve">  </w:t>
      </w:r>
    </w:p>
    <w:p w14:paraId="3B23BC4E" w14:textId="77777777" w:rsidR="007F28E5" w:rsidRDefault="007F28E5" w:rsidP="00854569">
      <w:pPr>
        <w:spacing w:after="0"/>
        <w:rPr>
          <w:rFonts w:ascii="Arial" w:hAnsi="Arial" w:cs="Arial"/>
          <w:sz w:val="28"/>
          <w:szCs w:val="28"/>
        </w:rPr>
      </w:pPr>
    </w:p>
    <w:p w14:paraId="64FBC637" w14:textId="77777777" w:rsidR="007F28E5" w:rsidRPr="00854569" w:rsidRDefault="007F28E5" w:rsidP="007F28E5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</w:t>
      </w:r>
      <w:r w:rsidRPr="00854569">
        <w:rPr>
          <w:rFonts w:ascii="Arial" w:hAnsi="Arial" w:cs="Arial"/>
          <w:sz w:val="28"/>
          <w:szCs w:val="28"/>
        </w:rPr>
        <w:t>ou may be required to</w:t>
      </w:r>
      <w:r>
        <w:rPr>
          <w:rFonts w:ascii="Arial" w:hAnsi="Arial" w:cs="Arial"/>
          <w:sz w:val="28"/>
          <w:szCs w:val="28"/>
        </w:rPr>
        <w:t xml:space="preserve"> </w:t>
      </w:r>
      <w:r w:rsidRPr="00854569">
        <w:rPr>
          <w:rFonts w:ascii="Arial" w:hAnsi="Arial" w:cs="Arial"/>
          <w:sz w:val="28"/>
          <w:szCs w:val="28"/>
        </w:rPr>
        <w:t xml:space="preserve">undergo a </w:t>
      </w:r>
      <w:r w:rsidRPr="00854569">
        <w:rPr>
          <w:rFonts w:ascii="Arial" w:hAnsi="Arial" w:cs="Arial"/>
          <w:b/>
          <w:bCs/>
          <w:sz w:val="28"/>
          <w:szCs w:val="28"/>
        </w:rPr>
        <w:t xml:space="preserve">Medical Examination </w:t>
      </w:r>
      <w:r w:rsidRPr="00854569">
        <w:rPr>
          <w:rFonts w:ascii="Arial" w:hAnsi="Arial" w:cs="Arial"/>
          <w:sz w:val="28"/>
          <w:szCs w:val="28"/>
        </w:rPr>
        <w:t>by the IRMP to assess your condition.</w:t>
      </w:r>
    </w:p>
    <w:p w14:paraId="29F00991" w14:textId="77777777" w:rsidR="007F28E5" w:rsidRPr="00854569" w:rsidRDefault="007F28E5" w:rsidP="007F28E5">
      <w:pPr>
        <w:widowControl w:val="0"/>
        <w:spacing w:after="0"/>
        <w:jc w:val="both"/>
        <w:rPr>
          <w:rFonts w:ascii="Arial" w:hAnsi="Arial" w:cs="Arial"/>
          <w:sz w:val="28"/>
          <w:szCs w:val="28"/>
        </w:rPr>
      </w:pPr>
      <w:r w:rsidRPr="00854569">
        <w:rPr>
          <w:rFonts w:ascii="Arial" w:hAnsi="Arial" w:cs="Arial"/>
          <w:sz w:val="28"/>
          <w:szCs w:val="28"/>
        </w:rPr>
        <w:t> </w:t>
      </w:r>
    </w:p>
    <w:p w14:paraId="78ABD47E" w14:textId="77777777" w:rsidR="007F28E5" w:rsidRPr="007D16F9" w:rsidRDefault="007F28E5" w:rsidP="007F28E5">
      <w:pPr>
        <w:spacing w:after="0"/>
        <w:rPr>
          <w:rFonts w:ascii="Arial" w:hAnsi="Arial" w:cs="Arial"/>
          <w:sz w:val="28"/>
          <w:szCs w:val="28"/>
        </w:rPr>
      </w:pPr>
      <w:r w:rsidRPr="00854569">
        <w:rPr>
          <w:rFonts w:ascii="Arial" w:hAnsi="Arial" w:cs="Arial"/>
          <w:sz w:val="28"/>
          <w:szCs w:val="28"/>
        </w:rPr>
        <w:t xml:space="preserve">Once assessed, a </w:t>
      </w:r>
      <w:r w:rsidRPr="00D91D08">
        <w:rPr>
          <w:rFonts w:ascii="Arial" w:hAnsi="Arial" w:cs="Arial"/>
          <w:b/>
          <w:bCs/>
          <w:sz w:val="28"/>
          <w:szCs w:val="28"/>
        </w:rPr>
        <w:t>certificate</w:t>
      </w:r>
      <w:r w:rsidRPr="00854569">
        <w:rPr>
          <w:rFonts w:ascii="Arial" w:hAnsi="Arial" w:cs="Arial"/>
          <w:sz w:val="28"/>
          <w:szCs w:val="28"/>
        </w:rPr>
        <w:t xml:space="preserve"> is sent to your Employer, which will set out the</w:t>
      </w:r>
      <w:r>
        <w:rPr>
          <w:rFonts w:ascii="Arial" w:hAnsi="Arial" w:cs="Arial"/>
          <w:sz w:val="28"/>
          <w:szCs w:val="28"/>
        </w:rPr>
        <w:t xml:space="preserve"> IRMP’s opinion on </w:t>
      </w:r>
      <w:r w:rsidRPr="007D16F9">
        <w:rPr>
          <w:rFonts w:ascii="Arial" w:hAnsi="Arial" w:cs="Arial"/>
          <w:sz w:val="28"/>
          <w:szCs w:val="28"/>
        </w:rPr>
        <w:t xml:space="preserve">whether </w:t>
      </w:r>
      <w:r>
        <w:rPr>
          <w:rFonts w:ascii="Arial" w:hAnsi="Arial" w:cs="Arial"/>
          <w:sz w:val="28"/>
          <w:szCs w:val="28"/>
        </w:rPr>
        <w:t xml:space="preserve">you are </w:t>
      </w:r>
      <w:r w:rsidRPr="007D16F9">
        <w:rPr>
          <w:rFonts w:ascii="Arial" w:hAnsi="Arial" w:cs="Arial"/>
          <w:sz w:val="28"/>
          <w:szCs w:val="28"/>
        </w:rPr>
        <w:t>permanently incapable of undertaking your job</w:t>
      </w:r>
      <w:r>
        <w:rPr>
          <w:rFonts w:ascii="Arial" w:hAnsi="Arial" w:cs="Arial"/>
          <w:sz w:val="28"/>
          <w:szCs w:val="28"/>
        </w:rPr>
        <w:t xml:space="preserve">, the </w:t>
      </w:r>
      <w:r w:rsidRPr="007D16F9">
        <w:rPr>
          <w:rFonts w:ascii="Arial" w:hAnsi="Arial" w:cs="Arial"/>
          <w:sz w:val="28"/>
          <w:szCs w:val="28"/>
        </w:rPr>
        <w:t xml:space="preserve">likelihood of undertaking any gainful employment, and the likely tier of benefits that could be </w:t>
      </w:r>
      <w:r>
        <w:rPr>
          <w:rFonts w:ascii="Arial" w:hAnsi="Arial" w:cs="Arial"/>
          <w:sz w:val="28"/>
          <w:szCs w:val="28"/>
        </w:rPr>
        <w:t>awarded (if any).</w:t>
      </w:r>
    </w:p>
    <w:p w14:paraId="274A5408" w14:textId="77777777" w:rsidR="007F28E5" w:rsidRPr="007F28E5" w:rsidRDefault="007F28E5" w:rsidP="00854569">
      <w:pPr>
        <w:spacing w:after="0"/>
        <w:rPr>
          <w:rFonts w:ascii="Arial" w:hAnsi="Arial" w:cs="Arial"/>
          <w:sz w:val="32"/>
          <w:szCs w:val="32"/>
        </w:rPr>
      </w:pPr>
    </w:p>
    <w:p w14:paraId="69868A99" w14:textId="77777777" w:rsidR="007F28E5" w:rsidRPr="007F28E5" w:rsidRDefault="007F28E5" w:rsidP="007F28E5">
      <w:pPr>
        <w:pStyle w:val="Heading2"/>
        <w:rPr>
          <w:rFonts w:ascii="Arial" w:hAnsi="Arial" w:cs="Arial"/>
          <w:b/>
          <w:bCs/>
          <w:sz w:val="32"/>
          <w:szCs w:val="32"/>
          <w:lang w:val="en-US"/>
        </w:rPr>
      </w:pPr>
      <w:r w:rsidRPr="007F28E5">
        <w:rPr>
          <w:rFonts w:ascii="Arial" w:hAnsi="Arial" w:cs="Arial"/>
          <w:b/>
          <w:bCs/>
          <w:sz w:val="32"/>
          <w:szCs w:val="32"/>
          <w:lang w:val="en-US"/>
        </w:rPr>
        <w:t>What are the different tiers?</w:t>
      </w:r>
    </w:p>
    <w:p w14:paraId="69800BA9" w14:textId="77777777" w:rsidR="007F28E5" w:rsidRPr="00F87424" w:rsidRDefault="007F28E5" w:rsidP="007F28E5">
      <w:pPr>
        <w:spacing w:after="0"/>
        <w:rPr>
          <w:rFonts w:ascii="Arial" w:hAnsi="Arial" w:cs="Arial"/>
          <w:b/>
          <w:bCs/>
          <w:sz w:val="32"/>
          <w:szCs w:val="32"/>
          <w:lang w:val="en-US"/>
        </w:rPr>
      </w:pPr>
    </w:p>
    <w:p w14:paraId="704C4ACD" w14:textId="77777777" w:rsidR="007F28E5" w:rsidRPr="00E6160E" w:rsidRDefault="007F28E5" w:rsidP="007F28E5">
      <w:pPr>
        <w:spacing w:after="0"/>
        <w:rPr>
          <w:rFonts w:ascii="Arial" w:hAnsi="Arial" w:cs="Arial"/>
          <w:sz w:val="28"/>
          <w:szCs w:val="28"/>
        </w:rPr>
      </w:pPr>
      <w:r w:rsidRPr="00854569">
        <w:rPr>
          <w:rFonts w:ascii="Arial" w:hAnsi="Arial" w:cs="Arial"/>
          <w:b/>
          <w:bCs/>
          <w:sz w:val="28"/>
          <w:szCs w:val="28"/>
          <w:lang w:val="en-US"/>
        </w:rPr>
        <w:t>Tier 1</w:t>
      </w:r>
    </w:p>
    <w:p w14:paraId="39DE96B4" w14:textId="77777777" w:rsidR="007F28E5" w:rsidRPr="00854569" w:rsidRDefault="007F28E5" w:rsidP="007F28E5">
      <w:pPr>
        <w:spacing w:after="0"/>
        <w:ind w:right="15"/>
        <w:jc w:val="both"/>
        <w:rPr>
          <w:rFonts w:ascii="Arial" w:hAnsi="Arial" w:cs="Arial"/>
          <w:b/>
          <w:bCs/>
          <w:sz w:val="28"/>
          <w:szCs w:val="28"/>
          <w:lang w:val="en-US"/>
        </w:rPr>
      </w:pPr>
      <w:r w:rsidRPr="00854569">
        <w:rPr>
          <w:rFonts w:ascii="Arial" w:hAnsi="Arial" w:cs="Arial"/>
          <w:b/>
          <w:bCs/>
          <w:sz w:val="28"/>
          <w:szCs w:val="28"/>
          <w:lang w:val="en-US"/>
        </w:rPr>
        <w:t> </w:t>
      </w:r>
    </w:p>
    <w:p w14:paraId="2B485786" w14:textId="77777777" w:rsidR="007F28E5" w:rsidRPr="00854569" w:rsidRDefault="007F28E5" w:rsidP="007F28E5">
      <w:pPr>
        <w:widowControl w:val="0"/>
        <w:spacing w:after="0"/>
        <w:rPr>
          <w:rFonts w:ascii="Arial" w:hAnsi="Arial" w:cs="Arial"/>
          <w:sz w:val="28"/>
          <w:szCs w:val="28"/>
        </w:rPr>
      </w:pPr>
      <w:r w:rsidRPr="00854569">
        <w:rPr>
          <w:rFonts w:ascii="Arial" w:hAnsi="Arial" w:cs="Arial"/>
          <w:sz w:val="28"/>
          <w:szCs w:val="28"/>
        </w:rPr>
        <w:t>If the IRMP</w:t>
      </w:r>
      <w:r>
        <w:rPr>
          <w:rFonts w:ascii="Arial" w:hAnsi="Arial" w:cs="Arial"/>
          <w:sz w:val="28"/>
          <w:szCs w:val="28"/>
        </w:rPr>
        <w:t>’s opinion is</w:t>
      </w:r>
      <w:r w:rsidRPr="00854569">
        <w:rPr>
          <w:rFonts w:ascii="Arial" w:hAnsi="Arial" w:cs="Arial"/>
          <w:sz w:val="28"/>
          <w:szCs w:val="28"/>
        </w:rPr>
        <w:t xml:space="preserve"> that you are unlikely to be capable of               undertaking gainful employment before your Normal Pension Age (NPA), the </w:t>
      </w:r>
      <w:r>
        <w:rPr>
          <w:rFonts w:ascii="Arial" w:hAnsi="Arial" w:cs="Arial"/>
          <w:b/>
          <w:bCs/>
          <w:sz w:val="28"/>
          <w:szCs w:val="28"/>
        </w:rPr>
        <w:t>increase</w:t>
      </w:r>
      <w:r w:rsidRPr="0085456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to your pension </w:t>
      </w:r>
      <w:r w:rsidRPr="00854569">
        <w:rPr>
          <w:rFonts w:ascii="Arial" w:hAnsi="Arial" w:cs="Arial"/>
          <w:sz w:val="28"/>
          <w:szCs w:val="28"/>
        </w:rPr>
        <w:t>will be the amount of Caree</w:t>
      </w:r>
      <w:r>
        <w:rPr>
          <w:rFonts w:ascii="Arial" w:hAnsi="Arial" w:cs="Arial"/>
          <w:sz w:val="28"/>
          <w:szCs w:val="28"/>
        </w:rPr>
        <w:t>r</w:t>
      </w:r>
      <w:r w:rsidRPr="00854569">
        <w:rPr>
          <w:rFonts w:ascii="Arial" w:hAnsi="Arial" w:cs="Arial"/>
          <w:sz w:val="28"/>
          <w:szCs w:val="28"/>
        </w:rPr>
        <w:t xml:space="preserve"> Average Revalued Earnings (CARE) pension that you would have built up from the day following your date of </w:t>
      </w:r>
      <w:r>
        <w:rPr>
          <w:rFonts w:ascii="Arial" w:hAnsi="Arial" w:cs="Arial"/>
          <w:sz w:val="28"/>
          <w:szCs w:val="28"/>
        </w:rPr>
        <w:t>ill health retirement</w:t>
      </w:r>
      <w:r w:rsidRPr="00854569">
        <w:rPr>
          <w:rFonts w:ascii="Arial" w:hAnsi="Arial" w:cs="Arial"/>
          <w:sz w:val="28"/>
          <w:szCs w:val="28"/>
        </w:rPr>
        <w:t xml:space="preserve"> to your NP</w:t>
      </w:r>
      <w:r>
        <w:rPr>
          <w:rFonts w:ascii="Arial" w:hAnsi="Arial" w:cs="Arial"/>
          <w:sz w:val="28"/>
          <w:szCs w:val="28"/>
        </w:rPr>
        <w:t>A</w:t>
      </w:r>
      <w:r w:rsidRPr="00854569">
        <w:rPr>
          <w:rFonts w:ascii="Arial" w:hAnsi="Arial" w:cs="Arial"/>
          <w:sz w:val="28"/>
          <w:szCs w:val="28"/>
        </w:rPr>
        <w:t xml:space="preserve">.  </w:t>
      </w:r>
    </w:p>
    <w:p w14:paraId="11528B3F" w14:textId="77777777" w:rsidR="007F28E5" w:rsidRPr="00854569" w:rsidRDefault="007F28E5" w:rsidP="007F28E5">
      <w:pPr>
        <w:widowControl w:val="0"/>
        <w:spacing w:after="0"/>
        <w:rPr>
          <w:rFonts w:ascii="Arial" w:hAnsi="Arial" w:cs="Arial"/>
          <w:sz w:val="28"/>
          <w:szCs w:val="28"/>
        </w:rPr>
      </w:pPr>
      <w:r w:rsidRPr="00854569">
        <w:rPr>
          <w:rFonts w:ascii="Arial" w:hAnsi="Arial" w:cs="Arial"/>
          <w:sz w:val="28"/>
          <w:szCs w:val="28"/>
        </w:rPr>
        <w:t> </w:t>
      </w:r>
    </w:p>
    <w:p w14:paraId="26B4A204" w14:textId="77777777" w:rsidR="007F28E5" w:rsidRPr="00854569" w:rsidRDefault="007F28E5" w:rsidP="007F28E5">
      <w:pPr>
        <w:widowControl w:val="0"/>
        <w:spacing w:after="0"/>
        <w:rPr>
          <w:rFonts w:ascii="Arial" w:hAnsi="Arial" w:cs="Arial"/>
          <w:sz w:val="28"/>
          <w:szCs w:val="28"/>
        </w:rPr>
      </w:pPr>
      <w:r w:rsidRPr="00854569">
        <w:rPr>
          <w:rFonts w:ascii="Arial" w:hAnsi="Arial" w:cs="Arial"/>
          <w:sz w:val="28"/>
          <w:szCs w:val="28"/>
        </w:rPr>
        <w:t xml:space="preserve">This </w:t>
      </w:r>
      <w:r>
        <w:rPr>
          <w:rFonts w:ascii="Arial" w:hAnsi="Arial" w:cs="Arial"/>
          <w:sz w:val="28"/>
          <w:szCs w:val="28"/>
        </w:rPr>
        <w:t>increase</w:t>
      </w:r>
      <w:r w:rsidRPr="00854569">
        <w:rPr>
          <w:rFonts w:ascii="Arial" w:hAnsi="Arial" w:cs="Arial"/>
          <w:sz w:val="28"/>
          <w:szCs w:val="28"/>
        </w:rPr>
        <w:t xml:space="preserve"> is based on your Assumed Pensionable Pay (APP), which is an average of the pensionable pay that you would have </w:t>
      </w:r>
      <w:r>
        <w:rPr>
          <w:rFonts w:ascii="Arial" w:hAnsi="Arial" w:cs="Arial"/>
          <w:sz w:val="28"/>
          <w:szCs w:val="28"/>
        </w:rPr>
        <w:t>earned</w:t>
      </w:r>
      <w:r w:rsidRPr="00854569">
        <w:rPr>
          <w:rFonts w:ascii="Arial" w:hAnsi="Arial" w:cs="Arial"/>
          <w:sz w:val="28"/>
          <w:szCs w:val="28"/>
        </w:rPr>
        <w:t xml:space="preserve"> in the </w:t>
      </w:r>
      <w:r w:rsidRPr="00854569">
        <w:rPr>
          <w:rFonts w:ascii="Arial" w:hAnsi="Arial" w:cs="Arial"/>
          <w:b/>
          <w:bCs/>
          <w:sz w:val="28"/>
          <w:szCs w:val="28"/>
        </w:rPr>
        <w:t xml:space="preserve">3 complete months </w:t>
      </w:r>
      <w:r w:rsidRPr="00854569">
        <w:rPr>
          <w:rFonts w:ascii="Arial" w:hAnsi="Arial" w:cs="Arial"/>
          <w:sz w:val="28"/>
          <w:szCs w:val="28"/>
        </w:rPr>
        <w:t xml:space="preserve">(or 12 weeks if weekly paid) prior to your date of leaving.    </w:t>
      </w:r>
    </w:p>
    <w:p w14:paraId="3C4DE11C" w14:textId="77777777" w:rsidR="007F28E5" w:rsidRDefault="007F28E5" w:rsidP="00854569">
      <w:pPr>
        <w:spacing w:after="0"/>
        <w:rPr>
          <w:rFonts w:ascii="Arial" w:hAnsi="Arial" w:cs="Arial"/>
          <w:sz w:val="28"/>
          <w:szCs w:val="28"/>
        </w:rPr>
      </w:pPr>
    </w:p>
    <w:p w14:paraId="12C1D514" w14:textId="77777777" w:rsidR="007F28E5" w:rsidRDefault="007F28E5" w:rsidP="007F28E5">
      <w:pPr>
        <w:widowControl w:val="0"/>
        <w:spacing w:after="0"/>
        <w:jc w:val="both"/>
        <w:rPr>
          <w:rFonts w:ascii="Arial" w:hAnsi="Arial" w:cs="Arial"/>
          <w:b/>
          <w:bCs/>
          <w:sz w:val="28"/>
          <w:szCs w:val="28"/>
          <w:lang w:val="en-US"/>
        </w:rPr>
      </w:pPr>
      <w:r w:rsidRPr="00854569">
        <w:rPr>
          <w:rFonts w:ascii="Arial" w:hAnsi="Arial" w:cs="Arial"/>
          <w:b/>
          <w:bCs/>
          <w:sz w:val="28"/>
          <w:szCs w:val="28"/>
          <w:lang w:val="en-US"/>
        </w:rPr>
        <w:t>Tier 2</w:t>
      </w:r>
    </w:p>
    <w:p w14:paraId="311814F1" w14:textId="77777777" w:rsidR="007F28E5" w:rsidRPr="00854569" w:rsidRDefault="007F28E5" w:rsidP="007F28E5">
      <w:pPr>
        <w:widowControl w:val="0"/>
        <w:spacing w:after="0"/>
        <w:jc w:val="both"/>
        <w:rPr>
          <w:rFonts w:ascii="Arial" w:hAnsi="Arial" w:cs="Arial"/>
          <w:sz w:val="28"/>
          <w:szCs w:val="28"/>
        </w:rPr>
      </w:pPr>
    </w:p>
    <w:p w14:paraId="03E82FA1" w14:textId="17F634AF" w:rsidR="007F28E5" w:rsidRPr="00854569" w:rsidRDefault="007F28E5" w:rsidP="007F28E5">
      <w:pPr>
        <w:widowControl w:val="0"/>
        <w:spacing w:after="0"/>
        <w:rPr>
          <w:rFonts w:ascii="Arial" w:hAnsi="Arial" w:cs="Arial"/>
          <w:sz w:val="28"/>
          <w:szCs w:val="28"/>
        </w:rPr>
      </w:pPr>
      <w:r w:rsidRPr="00854569">
        <w:rPr>
          <w:rFonts w:ascii="Arial" w:hAnsi="Arial" w:cs="Arial"/>
          <w:sz w:val="28"/>
          <w:szCs w:val="28"/>
        </w:rPr>
        <w:t>If the IRMP</w:t>
      </w:r>
      <w:r>
        <w:rPr>
          <w:rFonts w:ascii="Arial" w:hAnsi="Arial" w:cs="Arial"/>
          <w:sz w:val="28"/>
          <w:szCs w:val="28"/>
        </w:rPr>
        <w:t>’s opinion is</w:t>
      </w:r>
      <w:r w:rsidRPr="00854569">
        <w:rPr>
          <w:rFonts w:ascii="Arial" w:hAnsi="Arial" w:cs="Arial"/>
          <w:sz w:val="28"/>
          <w:szCs w:val="28"/>
        </w:rPr>
        <w:t xml:space="preserve"> that you are unlikely to be capable of               undertaking gainful employment within </w:t>
      </w:r>
      <w:r w:rsidRPr="00854569">
        <w:rPr>
          <w:rFonts w:ascii="Arial" w:hAnsi="Arial" w:cs="Arial"/>
          <w:b/>
          <w:bCs/>
          <w:sz w:val="28"/>
          <w:szCs w:val="28"/>
        </w:rPr>
        <w:t xml:space="preserve">3 years </w:t>
      </w:r>
      <w:r w:rsidRPr="00854569">
        <w:rPr>
          <w:rFonts w:ascii="Arial" w:hAnsi="Arial" w:cs="Arial"/>
          <w:sz w:val="28"/>
          <w:szCs w:val="28"/>
        </w:rPr>
        <w:t>of leaving your</w:t>
      </w:r>
      <w:r>
        <w:rPr>
          <w:rFonts w:ascii="Arial" w:hAnsi="Arial" w:cs="Arial"/>
          <w:sz w:val="28"/>
          <w:szCs w:val="28"/>
        </w:rPr>
        <w:t xml:space="preserve"> job,</w:t>
      </w:r>
      <w:r w:rsidRPr="00854569">
        <w:rPr>
          <w:rFonts w:ascii="Arial" w:hAnsi="Arial" w:cs="Arial"/>
          <w:sz w:val="28"/>
          <w:szCs w:val="28"/>
        </w:rPr>
        <w:t xml:space="preserve"> but it is likely that you will be able to undertake gainful employment before your NPA, the </w:t>
      </w:r>
      <w:r>
        <w:rPr>
          <w:rFonts w:ascii="Arial" w:hAnsi="Arial" w:cs="Arial"/>
          <w:sz w:val="28"/>
          <w:szCs w:val="28"/>
        </w:rPr>
        <w:t>increase award</w:t>
      </w:r>
      <w:r w:rsidRPr="00854569">
        <w:rPr>
          <w:rFonts w:ascii="Arial" w:hAnsi="Arial" w:cs="Arial"/>
          <w:sz w:val="28"/>
          <w:szCs w:val="28"/>
        </w:rPr>
        <w:t xml:space="preserve">ed will be </w:t>
      </w:r>
      <w:r w:rsidRPr="00D91D08">
        <w:rPr>
          <w:rFonts w:ascii="Arial" w:hAnsi="Arial" w:cs="Arial"/>
          <w:b/>
          <w:bCs/>
          <w:sz w:val="28"/>
          <w:szCs w:val="28"/>
        </w:rPr>
        <w:t>25%</w:t>
      </w:r>
      <w:r w:rsidRPr="00854569">
        <w:rPr>
          <w:rFonts w:ascii="Arial" w:hAnsi="Arial" w:cs="Arial"/>
          <w:sz w:val="28"/>
          <w:szCs w:val="28"/>
        </w:rPr>
        <w:t xml:space="preserve"> of that </w:t>
      </w:r>
      <w:r>
        <w:rPr>
          <w:rFonts w:ascii="Arial" w:hAnsi="Arial" w:cs="Arial"/>
          <w:sz w:val="28"/>
          <w:szCs w:val="28"/>
        </w:rPr>
        <w:t>given</w:t>
      </w:r>
      <w:r w:rsidRPr="00854569">
        <w:rPr>
          <w:rFonts w:ascii="Arial" w:hAnsi="Arial" w:cs="Arial"/>
          <w:sz w:val="28"/>
          <w:szCs w:val="28"/>
        </w:rPr>
        <w:t xml:space="preserve"> under Tier 1 </w:t>
      </w:r>
      <w:r w:rsidR="000A7C74" w:rsidRPr="00854569">
        <w:rPr>
          <w:rFonts w:ascii="Arial" w:hAnsi="Arial" w:cs="Arial"/>
          <w:sz w:val="28"/>
          <w:szCs w:val="28"/>
        </w:rPr>
        <w:t>i.e.,</w:t>
      </w:r>
      <w:r w:rsidRPr="00854569">
        <w:rPr>
          <w:rFonts w:ascii="Arial" w:hAnsi="Arial" w:cs="Arial"/>
          <w:sz w:val="28"/>
          <w:szCs w:val="28"/>
        </w:rPr>
        <w:t xml:space="preserve"> 25% of the amount of CARE pension that you would have built up from the day following your date of </w:t>
      </w:r>
      <w:r>
        <w:rPr>
          <w:rFonts w:ascii="Arial" w:hAnsi="Arial" w:cs="Arial"/>
          <w:sz w:val="28"/>
          <w:szCs w:val="28"/>
        </w:rPr>
        <w:t>ill health retirement</w:t>
      </w:r>
      <w:r w:rsidRPr="00854569">
        <w:rPr>
          <w:rFonts w:ascii="Arial" w:hAnsi="Arial" w:cs="Arial"/>
          <w:sz w:val="28"/>
          <w:szCs w:val="28"/>
        </w:rPr>
        <w:t xml:space="preserve"> to your NPA.  </w:t>
      </w:r>
    </w:p>
    <w:p w14:paraId="0783817C" w14:textId="4F63A215" w:rsidR="007F28E5" w:rsidRDefault="007F28E5" w:rsidP="00854569">
      <w:pPr>
        <w:spacing w:after="0"/>
        <w:rPr>
          <w:rFonts w:ascii="Arial" w:hAnsi="Arial" w:cs="Arial"/>
          <w:sz w:val="28"/>
          <w:szCs w:val="28"/>
        </w:rPr>
        <w:sectPr w:rsidR="007F28E5" w:rsidSect="00943850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1951A7AF" w14:textId="615D249E" w:rsidR="00FD2304" w:rsidRDefault="00FD2304" w:rsidP="00854569">
      <w:pPr>
        <w:spacing w:after="0"/>
        <w:ind w:right="15"/>
        <w:jc w:val="both"/>
        <w:rPr>
          <w:rFonts w:ascii="Arial" w:hAnsi="Arial" w:cs="Arial"/>
          <w:b/>
          <w:bCs/>
          <w:sz w:val="28"/>
          <w:szCs w:val="28"/>
          <w:lang w:val="en-US"/>
        </w:rPr>
      </w:pPr>
      <w:r w:rsidRPr="00854569">
        <w:rPr>
          <w:rFonts w:ascii="Arial" w:hAnsi="Arial" w:cs="Arial"/>
          <w:b/>
          <w:bCs/>
          <w:sz w:val="28"/>
          <w:szCs w:val="28"/>
          <w:lang w:val="en-US"/>
        </w:rPr>
        <w:lastRenderedPageBreak/>
        <w:t>Tier 3</w:t>
      </w:r>
    </w:p>
    <w:p w14:paraId="29DB6A26" w14:textId="77777777" w:rsidR="00854569" w:rsidRPr="00854569" w:rsidRDefault="00854569" w:rsidP="00854569">
      <w:pPr>
        <w:spacing w:after="0"/>
        <w:ind w:right="15"/>
        <w:jc w:val="both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6C9A9FEA" w14:textId="52BA2FA8" w:rsidR="00FD2304" w:rsidRPr="00854569" w:rsidRDefault="00FD2304" w:rsidP="00854569">
      <w:pPr>
        <w:widowControl w:val="0"/>
        <w:spacing w:after="0"/>
        <w:rPr>
          <w:rFonts w:ascii="Arial" w:hAnsi="Arial" w:cs="Arial"/>
          <w:sz w:val="28"/>
          <w:szCs w:val="28"/>
        </w:rPr>
      </w:pPr>
      <w:r w:rsidRPr="00854569">
        <w:rPr>
          <w:rFonts w:ascii="Arial" w:hAnsi="Arial" w:cs="Arial"/>
          <w:sz w:val="28"/>
          <w:szCs w:val="28"/>
        </w:rPr>
        <w:t>If the IRMP</w:t>
      </w:r>
      <w:r w:rsidR="00066F33">
        <w:rPr>
          <w:rFonts w:ascii="Arial" w:hAnsi="Arial" w:cs="Arial"/>
          <w:sz w:val="28"/>
          <w:szCs w:val="28"/>
        </w:rPr>
        <w:t>’s opinion is</w:t>
      </w:r>
      <w:r w:rsidRPr="00854569">
        <w:rPr>
          <w:rFonts w:ascii="Arial" w:hAnsi="Arial" w:cs="Arial"/>
          <w:sz w:val="28"/>
          <w:szCs w:val="28"/>
        </w:rPr>
        <w:t xml:space="preserve"> that you are likely to be capable of undertaking gainful employment within </w:t>
      </w:r>
      <w:r w:rsidRPr="00854569">
        <w:rPr>
          <w:rFonts w:ascii="Arial" w:hAnsi="Arial" w:cs="Arial"/>
          <w:b/>
          <w:bCs/>
          <w:sz w:val="28"/>
          <w:szCs w:val="28"/>
        </w:rPr>
        <w:t xml:space="preserve">3 years </w:t>
      </w:r>
      <w:r w:rsidRPr="00854569">
        <w:rPr>
          <w:rFonts w:ascii="Arial" w:hAnsi="Arial" w:cs="Arial"/>
          <w:sz w:val="28"/>
          <w:szCs w:val="28"/>
        </w:rPr>
        <w:t xml:space="preserve">of </w:t>
      </w:r>
      <w:r w:rsidR="00066F33">
        <w:rPr>
          <w:rFonts w:ascii="Arial" w:hAnsi="Arial" w:cs="Arial"/>
          <w:sz w:val="28"/>
          <w:szCs w:val="28"/>
        </w:rPr>
        <w:t>your job</w:t>
      </w:r>
      <w:r w:rsidRPr="00854569">
        <w:rPr>
          <w:rFonts w:ascii="Arial" w:hAnsi="Arial" w:cs="Arial"/>
          <w:sz w:val="28"/>
          <w:szCs w:val="28"/>
        </w:rPr>
        <w:t xml:space="preserve"> or before your NPA</w:t>
      </w:r>
      <w:r w:rsidR="00066F33">
        <w:rPr>
          <w:rFonts w:ascii="Arial" w:hAnsi="Arial" w:cs="Arial"/>
          <w:sz w:val="28"/>
          <w:szCs w:val="28"/>
        </w:rPr>
        <w:t xml:space="preserve"> (</w:t>
      </w:r>
      <w:r w:rsidRPr="00854569">
        <w:rPr>
          <w:rFonts w:ascii="Arial" w:hAnsi="Arial" w:cs="Arial"/>
          <w:sz w:val="28"/>
          <w:szCs w:val="28"/>
        </w:rPr>
        <w:t>if earlier</w:t>
      </w:r>
      <w:r w:rsidR="00066F33">
        <w:rPr>
          <w:rFonts w:ascii="Arial" w:hAnsi="Arial" w:cs="Arial"/>
          <w:sz w:val="28"/>
          <w:szCs w:val="28"/>
        </w:rPr>
        <w:t>)</w:t>
      </w:r>
      <w:r w:rsidRPr="00854569">
        <w:rPr>
          <w:rFonts w:ascii="Arial" w:hAnsi="Arial" w:cs="Arial"/>
          <w:sz w:val="28"/>
          <w:szCs w:val="28"/>
        </w:rPr>
        <w:t xml:space="preserve">, the benefits that you have built up to your date of </w:t>
      </w:r>
      <w:r w:rsidR="00066F33">
        <w:rPr>
          <w:rFonts w:ascii="Arial" w:hAnsi="Arial" w:cs="Arial"/>
          <w:sz w:val="28"/>
          <w:szCs w:val="28"/>
        </w:rPr>
        <w:t>ill health retirement</w:t>
      </w:r>
      <w:r w:rsidRPr="00854569">
        <w:rPr>
          <w:rFonts w:ascii="Arial" w:hAnsi="Arial" w:cs="Arial"/>
          <w:sz w:val="28"/>
          <w:szCs w:val="28"/>
        </w:rPr>
        <w:t xml:space="preserve"> will become payable </w:t>
      </w:r>
      <w:r w:rsidR="00D91D08">
        <w:rPr>
          <w:rFonts w:ascii="Arial" w:hAnsi="Arial" w:cs="Arial"/>
          <w:b/>
          <w:bCs/>
          <w:sz w:val="28"/>
          <w:szCs w:val="28"/>
        </w:rPr>
        <w:t>without</w:t>
      </w:r>
      <w:r w:rsidRPr="00854569">
        <w:rPr>
          <w:rFonts w:ascii="Arial" w:hAnsi="Arial" w:cs="Arial"/>
          <w:b/>
          <w:bCs/>
          <w:sz w:val="28"/>
          <w:szCs w:val="28"/>
        </w:rPr>
        <w:t xml:space="preserve"> </w:t>
      </w:r>
      <w:r w:rsidRPr="00854569">
        <w:rPr>
          <w:rFonts w:ascii="Arial" w:hAnsi="Arial" w:cs="Arial"/>
          <w:sz w:val="28"/>
          <w:szCs w:val="28"/>
        </w:rPr>
        <w:t xml:space="preserve">any </w:t>
      </w:r>
      <w:r w:rsidR="00066F33">
        <w:rPr>
          <w:rFonts w:ascii="Arial" w:hAnsi="Arial" w:cs="Arial"/>
          <w:sz w:val="28"/>
          <w:szCs w:val="28"/>
        </w:rPr>
        <w:t>increase</w:t>
      </w:r>
      <w:r w:rsidRPr="00854569">
        <w:rPr>
          <w:rFonts w:ascii="Arial" w:hAnsi="Arial" w:cs="Arial"/>
          <w:sz w:val="28"/>
          <w:szCs w:val="28"/>
        </w:rPr>
        <w:t>.</w:t>
      </w:r>
    </w:p>
    <w:p w14:paraId="02F5CED2" w14:textId="7CE5F4D1" w:rsidR="00FD2304" w:rsidRDefault="00FD2304" w:rsidP="00854569">
      <w:pPr>
        <w:widowControl w:val="0"/>
        <w:spacing w:after="0"/>
        <w:rPr>
          <w:rFonts w:ascii="Arial" w:hAnsi="Arial" w:cs="Arial"/>
          <w:sz w:val="28"/>
          <w:szCs w:val="28"/>
        </w:rPr>
      </w:pPr>
      <w:r w:rsidRPr="00854569">
        <w:rPr>
          <w:rFonts w:ascii="Arial" w:hAnsi="Arial" w:cs="Arial"/>
          <w:sz w:val="28"/>
          <w:szCs w:val="28"/>
        </w:rPr>
        <w:t> </w:t>
      </w:r>
    </w:p>
    <w:p w14:paraId="27FFC1C8" w14:textId="77777777" w:rsidR="007F28E5" w:rsidRPr="00854569" w:rsidRDefault="007F28E5" w:rsidP="007F28E5">
      <w:pPr>
        <w:widowControl w:val="0"/>
        <w:spacing w:after="0"/>
        <w:rPr>
          <w:rFonts w:ascii="Arial" w:hAnsi="Arial" w:cs="Arial"/>
          <w:sz w:val="28"/>
          <w:szCs w:val="28"/>
        </w:rPr>
      </w:pPr>
      <w:r w:rsidRPr="00854569">
        <w:rPr>
          <w:rFonts w:ascii="Arial" w:hAnsi="Arial" w:cs="Arial"/>
          <w:sz w:val="28"/>
          <w:szCs w:val="28"/>
        </w:rPr>
        <w:t>Unlike Tier</w:t>
      </w:r>
      <w:r>
        <w:rPr>
          <w:rFonts w:ascii="Arial" w:hAnsi="Arial" w:cs="Arial"/>
          <w:sz w:val="28"/>
          <w:szCs w:val="28"/>
        </w:rPr>
        <w:t>s</w:t>
      </w:r>
      <w:r w:rsidRPr="00854569">
        <w:rPr>
          <w:rFonts w:ascii="Arial" w:hAnsi="Arial" w:cs="Arial"/>
          <w:sz w:val="28"/>
          <w:szCs w:val="28"/>
        </w:rPr>
        <w:t xml:space="preserve"> 1</w:t>
      </w:r>
      <w:r>
        <w:rPr>
          <w:rFonts w:ascii="Arial" w:hAnsi="Arial" w:cs="Arial"/>
          <w:sz w:val="28"/>
          <w:szCs w:val="28"/>
        </w:rPr>
        <w:t xml:space="preserve"> and </w:t>
      </w:r>
      <w:r w:rsidRPr="00854569">
        <w:rPr>
          <w:rFonts w:ascii="Arial" w:hAnsi="Arial" w:cs="Arial"/>
          <w:sz w:val="28"/>
          <w:szCs w:val="28"/>
        </w:rPr>
        <w:t xml:space="preserve">2, this award of benefits is </w:t>
      </w:r>
      <w:r>
        <w:rPr>
          <w:rFonts w:ascii="Arial" w:hAnsi="Arial" w:cs="Arial"/>
          <w:b/>
          <w:bCs/>
          <w:sz w:val="28"/>
          <w:szCs w:val="28"/>
        </w:rPr>
        <w:t>not</w:t>
      </w:r>
      <w:r w:rsidRPr="00854569">
        <w:rPr>
          <w:rFonts w:ascii="Arial" w:hAnsi="Arial" w:cs="Arial"/>
          <w:sz w:val="28"/>
          <w:szCs w:val="28"/>
        </w:rPr>
        <w:t xml:space="preserve"> payable for your lifetime</w:t>
      </w:r>
      <w:r>
        <w:rPr>
          <w:rFonts w:ascii="Arial" w:hAnsi="Arial" w:cs="Arial"/>
          <w:sz w:val="28"/>
          <w:szCs w:val="28"/>
        </w:rPr>
        <w:t>.  A Tier 3 pension</w:t>
      </w:r>
      <w:r w:rsidRPr="00854569">
        <w:rPr>
          <w:rFonts w:ascii="Arial" w:hAnsi="Arial" w:cs="Arial"/>
          <w:sz w:val="28"/>
          <w:szCs w:val="28"/>
        </w:rPr>
        <w:t xml:space="preserve"> will </w:t>
      </w:r>
      <w:r>
        <w:rPr>
          <w:rFonts w:ascii="Arial" w:hAnsi="Arial" w:cs="Arial"/>
          <w:sz w:val="28"/>
          <w:szCs w:val="28"/>
        </w:rPr>
        <w:t>stop</w:t>
      </w:r>
      <w:r w:rsidRPr="00854569">
        <w:rPr>
          <w:rFonts w:ascii="Arial" w:hAnsi="Arial" w:cs="Arial"/>
          <w:sz w:val="28"/>
          <w:szCs w:val="28"/>
        </w:rPr>
        <w:t xml:space="preserve"> immediately upon </w:t>
      </w:r>
      <w:r>
        <w:rPr>
          <w:rFonts w:ascii="Arial" w:hAnsi="Arial" w:cs="Arial"/>
          <w:sz w:val="28"/>
          <w:szCs w:val="28"/>
        </w:rPr>
        <w:t>starting</w:t>
      </w:r>
      <w:r w:rsidRPr="00854569">
        <w:rPr>
          <w:rFonts w:ascii="Arial" w:hAnsi="Arial" w:cs="Arial"/>
          <w:sz w:val="28"/>
          <w:szCs w:val="28"/>
        </w:rPr>
        <w:t xml:space="preserve"> gainful employment or after a </w:t>
      </w:r>
      <w:r w:rsidRPr="00854569">
        <w:rPr>
          <w:rFonts w:ascii="Arial" w:hAnsi="Arial" w:cs="Arial"/>
          <w:b/>
          <w:bCs/>
          <w:sz w:val="28"/>
          <w:szCs w:val="28"/>
        </w:rPr>
        <w:t xml:space="preserve">maximum of </w:t>
      </w:r>
      <w:r>
        <w:rPr>
          <w:rFonts w:ascii="Arial" w:hAnsi="Arial" w:cs="Arial"/>
          <w:b/>
          <w:bCs/>
          <w:sz w:val="28"/>
          <w:szCs w:val="28"/>
        </w:rPr>
        <w:t>3</w:t>
      </w:r>
      <w:r w:rsidRPr="00854569">
        <w:rPr>
          <w:rFonts w:ascii="Arial" w:hAnsi="Arial" w:cs="Arial"/>
          <w:b/>
          <w:bCs/>
          <w:sz w:val="28"/>
          <w:szCs w:val="28"/>
        </w:rPr>
        <w:t xml:space="preserve"> years</w:t>
      </w:r>
      <w:r w:rsidRPr="00854569">
        <w:rPr>
          <w:rFonts w:ascii="Arial" w:hAnsi="Arial" w:cs="Arial"/>
          <w:sz w:val="28"/>
          <w:szCs w:val="28"/>
        </w:rPr>
        <w:t>.</w:t>
      </w:r>
    </w:p>
    <w:p w14:paraId="19B9EA54" w14:textId="77777777" w:rsidR="007F28E5" w:rsidRPr="007F28E5" w:rsidRDefault="007F28E5" w:rsidP="007F28E5">
      <w:pPr>
        <w:widowControl w:val="0"/>
        <w:spacing w:after="0"/>
        <w:jc w:val="both"/>
        <w:rPr>
          <w:rFonts w:ascii="Arial" w:hAnsi="Arial" w:cs="Arial"/>
          <w:sz w:val="32"/>
          <w:szCs w:val="32"/>
        </w:rPr>
      </w:pPr>
      <w:r w:rsidRPr="007F28E5">
        <w:rPr>
          <w:rFonts w:ascii="Arial" w:hAnsi="Arial" w:cs="Arial"/>
          <w:sz w:val="32"/>
          <w:szCs w:val="32"/>
        </w:rPr>
        <w:t> </w:t>
      </w:r>
    </w:p>
    <w:p w14:paraId="0C5F55BC" w14:textId="633DB6EB" w:rsidR="007F28E5" w:rsidRPr="007F28E5" w:rsidRDefault="007F28E5" w:rsidP="007F28E5">
      <w:pPr>
        <w:pStyle w:val="Heading2"/>
        <w:rPr>
          <w:rFonts w:ascii="Arial" w:hAnsi="Arial" w:cs="Arial"/>
          <w:b/>
          <w:bCs/>
          <w:sz w:val="32"/>
          <w:szCs w:val="32"/>
        </w:rPr>
      </w:pPr>
      <w:r w:rsidRPr="007F28E5">
        <w:rPr>
          <w:rFonts w:ascii="Arial" w:hAnsi="Arial" w:cs="Arial"/>
          <w:b/>
          <w:bCs/>
          <w:sz w:val="32"/>
          <w:szCs w:val="32"/>
        </w:rPr>
        <w:t xml:space="preserve">Will </w:t>
      </w:r>
      <w:r>
        <w:rPr>
          <w:rFonts w:ascii="Arial" w:hAnsi="Arial" w:cs="Arial"/>
          <w:b/>
          <w:bCs/>
          <w:sz w:val="32"/>
          <w:szCs w:val="32"/>
        </w:rPr>
        <w:t>your</w:t>
      </w:r>
      <w:r w:rsidRPr="007F28E5">
        <w:rPr>
          <w:rFonts w:ascii="Arial" w:hAnsi="Arial" w:cs="Arial"/>
          <w:b/>
          <w:bCs/>
          <w:sz w:val="32"/>
          <w:szCs w:val="32"/>
        </w:rPr>
        <w:t xml:space="preserve"> case be reviewed?</w:t>
      </w:r>
    </w:p>
    <w:p w14:paraId="4068D022" w14:textId="77777777" w:rsidR="007F28E5" w:rsidRDefault="007F28E5" w:rsidP="007F28E5">
      <w:pPr>
        <w:widowControl w:val="0"/>
        <w:spacing w:after="0"/>
        <w:jc w:val="both"/>
        <w:rPr>
          <w:rFonts w:ascii="Arial" w:hAnsi="Arial" w:cs="Arial"/>
          <w:sz w:val="28"/>
          <w:szCs w:val="28"/>
        </w:rPr>
      </w:pPr>
    </w:p>
    <w:p w14:paraId="10058318" w14:textId="77777777" w:rsidR="007F28E5" w:rsidRPr="00854569" w:rsidRDefault="007F28E5" w:rsidP="007F28E5">
      <w:pPr>
        <w:widowControl w:val="0"/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Not under Tier 1 or 2, but y</w:t>
      </w:r>
      <w:r w:rsidRPr="00854569">
        <w:rPr>
          <w:rFonts w:ascii="Arial" w:hAnsi="Arial" w:cs="Arial"/>
          <w:sz w:val="28"/>
          <w:szCs w:val="28"/>
        </w:rPr>
        <w:t xml:space="preserve">our Employer will refer </w:t>
      </w:r>
      <w:r>
        <w:rPr>
          <w:rFonts w:ascii="Arial" w:hAnsi="Arial" w:cs="Arial"/>
          <w:sz w:val="28"/>
          <w:szCs w:val="28"/>
        </w:rPr>
        <w:t>you</w:t>
      </w:r>
      <w:r w:rsidRPr="00854569">
        <w:rPr>
          <w:rFonts w:ascii="Arial" w:hAnsi="Arial" w:cs="Arial"/>
          <w:sz w:val="28"/>
          <w:szCs w:val="28"/>
        </w:rPr>
        <w:t xml:space="preserve"> for </w:t>
      </w:r>
      <w:r>
        <w:rPr>
          <w:rFonts w:ascii="Arial" w:hAnsi="Arial" w:cs="Arial"/>
          <w:sz w:val="28"/>
          <w:szCs w:val="28"/>
        </w:rPr>
        <w:t xml:space="preserve">a </w:t>
      </w:r>
      <w:r w:rsidRPr="00854569">
        <w:rPr>
          <w:rFonts w:ascii="Arial" w:hAnsi="Arial" w:cs="Arial"/>
          <w:sz w:val="28"/>
          <w:szCs w:val="28"/>
        </w:rPr>
        <w:t xml:space="preserve">review </w:t>
      </w:r>
      <w:r>
        <w:rPr>
          <w:rFonts w:ascii="Arial" w:hAnsi="Arial" w:cs="Arial"/>
          <w:sz w:val="28"/>
          <w:szCs w:val="28"/>
        </w:rPr>
        <w:t xml:space="preserve">if awarded a Tier 3 pension.  The review will be undertaken </w:t>
      </w:r>
      <w:r w:rsidRPr="00854569">
        <w:rPr>
          <w:rFonts w:ascii="Arial" w:hAnsi="Arial" w:cs="Arial"/>
          <w:sz w:val="28"/>
          <w:szCs w:val="28"/>
        </w:rPr>
        <w:t xml:space="preserve">by the IRMP </w:t>
      </w:r>
      <w:r>
        <w:rPr>
          <w:rFonts w:ascii="Arial" w:hAnsi="Arial" w:cs="Arial"/>
          <w:sz w:val="28"/>
          <w:szCs w:val="28"/>
        </w:rPr>
        <w:t xml:space="preserve">after your benefits have </w:t>
      </w:r>
      <w:r w:rsidRPr="00854569">
        <w:rPr>
          <w:rFonts w:ascii="Arial" w:hAnsi="Arial" w:cs="Arial"/>
          <w:sz w:val="28"/>
          <w:szCs w:val="28"/>
        </w:rPr>
        <w:t xml:space="preserve">been in payment for </w:t>
      </w:r>
      <w:r w:rsidRPr="00854569">
        <w:rPr>
          <w:rFonts w:ascii="Arial" w:hAnsi="Arial" w:cs="Arial"/>
          <w:b/>
          <w:bCs/>
          <w:sz w:val="28"/>
          <w:szCs w:val="28"/>
        </w:rPr>
        <w:t>18 months</w:t>
      </w:r>
      <w:r>
        <w:rPr>
          <w:rFonts w:ascii="Arial" w:hAnsi="Arial" w:cs="Arial"/>
          <w:sz w:val="28"/>
          <w:szCs w:val="28"/>
        </w:rPr>
        <w:t xml:space="preserve">, so that your ill health condition can be assessed to see if it has </w:t>
      </w:r>
      <w:r w:rsidRPr="00854569">
        <w:rPr>
          <w:rFonts w:ascii="Arial" w:hAnsi="Arial" w:cs="Arial"/>
          <w:sz w:val="28"/>
          <w:szCs w:val="28"/>
        </w:rPr>
        <w:t xml:space="preserve">improved or </w:t>
      </w:r>
      <w:r>
        <w:rPr>
          <w:rFonts w:ascii="Arial" w:hAnsi="Arial" w:cs="Arial"/>
          <w:sz w:val="28"/>
          <w:szCs w:val="28"/>
        </w:rPr>
        <w:t xml:space="preserve">got worse.  </w:t>
      </w:r>
      <w:r w:rsidRPr="00854569">
        <w:rPr>
          <w:rFonts w:ascii="Arial" w:hAnsi="Arial" w:cs="Arial"/>
          <w:sz w:val="28"/>
          <w:szCs w:val="28"/>
        </w:rPr>
        <w:t xml:space="preserve">If your illness has </w:t>
      </w:r>
      <w:r>
        <w:rPr>
          <w:rFonts w:ascii="Arial" w:hAnsi="Arial" w:cs="Arial"/>
          <w:sz w:val="28"/>
          <w:szCs w:val="28"/>
        </w:rPr>
        <w:t>got worse</w:t>
      </w:r>
      <w:r w:rsidRPr="00854569">
        <w:rPr>
          <w:rFonts w:ascii="Arial" w:hAnsi="Arial" w:cs="Arial"/>
          <w:sz w:val="28"/>
          <w:szCs w:val="28"/>
        </w:rPr>
        <w:t xml:space="preserve">, you may qualify for </w:t>
      </w:r>
      <w:r>
        <w:rPr>
          <w:rFonts w:ascii="Arial" w:hAnsi="Arial" w:cs="Arial"/>
          <w:sz w:val="28"/>
          <w:szCs w:val="28"/>
        </w:rPr>
        <w:t xml:space="preserve">your benefits to be increased to </w:t>
      </w:r>
      <w:r w:rsidRPr="00DF68F1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Tier</w:t>
      </w:r>
      <w:r w:rsidRPr="00854569">
        <w:rPr>
          <w:rFonts w:ascii="Arial" w:hAnsi="Arial" w:cs="Arial"/>
          <w:sz w:val="28"/>
          <w:szCs w:val="28"/>
        </w:rPr>
        <w:t xml:space="preserve"> 2.  If your condition has improved, the payment of your pension will </w:t>
      </w:r>
      <w:r>
        <w:rPr>
          <w:rFonts w:ascii="Arial" w:hAnsi="Arial" w:cs="Arial"/>
          <w:sz w:val="28"/>
          <w:szCs w:val="28"/>
        </w:rPr>
        <w:t>stop</w:t>
      </w:r>
      <w:r w:rsidRPr="0085456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from the date of the assessment</w:t>
      </w:r>
      <w:r w:rsidRPr="00854569">
        <w:rPr>
          <w:rFonts w:ascii="Arial" w:hAnsi="Arial" w:cs="Arial"/>
          <w:sz w:val="28"/>
          <w:szCs w:val="28"/>
        </w:rPr>
        <w:t>.</w:t>
      </w:r>
    </w:p>
    <w:p w14:paraId="3E82E1EC" w14:textId="77777777" w:rsidR="007F28E5" w:rsidRDefault="007F28E5" w:rsidP="007F28E5">
      <w:pPr>
        <w:widowControl w:val="0"/>
        <w:spacing w:after="0"/>
        <w:jc w:val="both"/>
        <w:rPr>
          <w:rFonts w:ascii="Arial" w:hAnsi="Arial" w:cs="Arial"/>
          <w:sz w:val="28"/>
          <w:szCs w:val="28"/>
        </w:rPr>
      </w:pPr>
    </w:p>
    <w:p w14:paraId="3E21E909" w14:textId="77777777" w:rsidR="007F28E5" w:rsidRPr="00854569" w:rsidRDefault="007F28E5" w:rsidP="007F28E5">
      <w:pPr>
        <w:widowControl w:val="0"/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</w:t>
      </w:r>
      <w:r w:rsidRPr="00854569">
        <w:rPr>
          <w:rFonts w:ascii="Arial" w:hAnsi="Arial" w:cs="Arial"/>
          <w:sz w:val="28"/>
          <w:szCs w:val="28"/>
        </w:rPr>
        <w:t xml:space="preserve">t is your responsibility to </w:t>
      </w:r>
      <w:r>
        <w:rPr>
          <w:rFonts w:ascii="Arial" w:hAnsi="Arial" w:cs="Arial"/>
          <w:sz w:val="28"/>
          <w:szCs w:val="28"/>
        </w:rPr>
        <w:t>tell</w:t>
      </w:r>
      <w:r w:rsidRPr="00854569">
        <w:rPr>
          <w:rFonts w:ascii="Arial" w:hAnsi="Arial" w:cs="Arial"/>
          <w:sz w:val="28"/>
          <w:szCs w:val="28"/>
        </w:rPr>
        <w:t xml:space="preserve"> your</w:t>
      </w:r>
      <w:r>
        <w:rPr>
          <w:rFonts w:ascii="Arial" w:hAnsi="Arial" w:cs="Arial"/>
          <w:sz w:val="28"/>
          <w:szCs w:val="28"/>
        </w:rPr>
        <w:t xml:space="preserve"> former</w:t>
      </w:r>
      <w:r w:rsidRPr="00854569">
        <w:rPr>
          <w:rFonts w:ascii="Arial" w:hAnsi="Arial" w:cs="Arial"/>
          <w:sz w:val="28"/>
          <w:szCs w:val="28"/>
        </w:rPr>
        <w:t xml:space="preserve"> </w:t>
      </w:r>
      <w:r w:rsidRPr="00066F33">
        <w:rPr>
          <w:rFonts w:ascii="Arial" w:hAnsi="Arial" w:cs="Arial"/>
          <w:sz w:val="28"/>
          <w:szCs w:val="28"/>
        </w:rPr>
        <w:t xml:space="preserve">Employer </w:t>
      </w:r>
      <w:r w:rsidRPr="00854569">
        <w:rPr>
          <w:rFonts w:ascii="Arial" w:hAnsi="Arial" w:cs="Arial"/>
          <w:sz w:val="28"/>
          <w:szCs w:val="28"/>
        </w:rPr>
        <w:t xml:space="preserve">if you </w:t>
      </w:r>
      <w:r>
        <w:rPr>
          <w:rFonts w:ascii="Arial" w:hAnsi="Arial" w:cs="Arial"/>
          <w:sz w:val="28"/>
          <w:szCs w:val="28"/>
        </w:rPr>
        <w:t xml:space="preserve">undertake </w:t>
      </w:r>
      <w:r w:rsidRPr="00854569">
        <w:rPr>
          <w:rFonts w:ascii="Arial" w:hAnsi="Arial" w:cs="Arial"/>
          <w:sz w:val="28"/>
          <w:szCs w:val="28"/>
        </w:rPr>
        <w:t xml:space="preserve">any form of employment whilst </w:t>
      </w:r>
      <w:r>
        <w:rPr>
          <w:rFonts w:ascii="Arial" w:hAnsi="Arial" w:cs="Arial"/>
          <w:sz w:val="28"/>
          <w:szCs w:val="28"/>
        </w:rPr>
        <w:t xml:space="preserve">your Tier 3 pension is being paid to you.  </w:t>
      </w:r>
      <w:r w:rsidRPr="00854569">
        <w:rPr>
          <w:rFonts w:ascii="Arial" w:hAnsi="Arial" w:cs="Arial"/>
          <w:sz w:val="28"/>
          <w:szCs w:val="28"/>
        </w:rPr>
        <w:t xml:space="preserve">Your </w:t>
      </w:r>
      <w:r>
        <w:rPr>
          <w:rFonts w:ascii="Arial" w:hAnsi="Arial" w:cs="Arial"/>
          <w:sz w:val="28"/>
          <w:szCs w:val="28"/>
        </w:rPr>
        <w:t xml:space="preserve">former </w:t>
      </w:r>
      <w:r w:rsidRPr="00854569">
        <w:rPr>
          <w:rFonts w:ascii="Arial" w:hAnsi="Arial" w:cs="Arial"/>
          <w:sz w:val="28"/>
          <w:szCs w:val="28"/>
        </w:rPr>
        <w:t xml:space="preserve">Employer will then </w:t>
      </w:r>
      <w:r>
        <w:rPr>
          <w:rFonts w:ascii="Arial" w:hAnsi="Arial" w:cs="Arial"/>
          <w:sz w:val="28"/>
          <w:szCs w:val="28"/>
        </w:rPr>
        <w:t>decide if this</w:t>
      </w:r>
      <w:r w:rsidRPr="00854569">
        <w:rPr>
          <w:rFonts w:ascii="Arial" w:hAnsi="Arial" w:cs="Arial"/>
          <w:sz w:val="28"/>
          <w:szCs w:val="28"/>
        </w:rPr>
        <w:t xml:space="preserve"> employment </w:t>
      </w:r>
      <w:r>
        <w:rPr>
          <w:rFonts w:ascii="Arial" w:hAnsi="Arial" w:cs="Arial"/>
          <w:sz w:val="28"/>
          <w:szCs w:val="28"/>
        </w:rPr>
        <w:t xml:space="preserve">meets the rules of </w:t>
      </w:r>
      <w:r w:rsidRPr="00854569">
        <w:rPr>
          <w:rFonts w:ascii="Arial" w:hAnsi="Arial" w:cs="Arial"/>
          <w:sz w:val="28"/>
          <w:szCs w:val="28"/>
        </w:rPr>
        <w:t xml:space="preserve">gainful employment. </w:t>
      </w:r>
      <w:r>
        <w:rPr>
          <w:rFonts w:ascii="Arial" w:hAnsi="Arial" w:cs="Arial"/>
          <w:sz w:val="28"/>
          <w:szCs w:val="28"/>
        </w:rPr>
        <w:t xml:space="preserve"> </w:t>
      </w:r>
      <w:r w:rsidRPr="00854569">
        <w:rPr>
          <w:rFonts w:ascii="Arial" w:hAnsi="Arial" w:cs="Arial"/>
          <w:b/>
          <w:bCs/>
          <w:sz w:val="28"/>
          <w:szCs w:val="28"/>
        </w:rPr>
        <w:t>Note that any overpayment of pension will be recovered by the Pension Fund.</w:t>
      </w:r>
    </w:p>
    <w:p w14:paraId="35F5D0FE" w14:textId="77777777" w:rsidR="007F28E5" w:rsidRPr="007F28E5" w:rsidRDefault="007F28E5" w:rsidP="007F28E5">
      <w:pPr>
        <w:spacing w:after="0"/>
        <w:rPr>
          <w:rFonts w:ascii="Arial" w:hAnsi="Arial" w:cs="Arial"/>
          <w:sz w:val="32"/>
          <w:szCs w:val="32"/>
          <w:lang w:val="en-US"/>
        </w:rPr>
      </w:pPr>
      <w:r w:rsidRPr="007F28E5">
        <w:rPr>
          <w:rFonts w:ascii="Arial" w:hAnsi="Arial" w:cs="Arial"/>
          <w:sz w:val="32"/>
          <w:szCs w:val="32"/>
          <w:lang w:val="en-US"/>
        </w:rPr>
        <w:t> </w:t>
      </w:r>
      <w:r w:rsidRPr="007F28E5">
        <w:rPr>
          <w:rFonts w:ascii="Arial" w:hAnsi="Arial" w:cs="Arial"/>
          <w:b/>
          <w:bCs/>
          <w:sz w:val="32"/>
          <w:szCs w:val="32"/>
          <w:lang w:val="en-US"/>
        </w:rPr>
        <w:t> </w:t>
      </w:r>
    </w:p>
    <w:p w14:paraId="325F6821" w14:textId="49B47C9D" w:rsidR="007F28E5" w:rsidRPr="007F28E5" w:rsidRDefault="007F28E5" w:rsidP="007F28E5">
      <w:pPr>
        <w:pStyle w:val="Heading2"/>
        <w:rPr>
          <w:rFonts w:ascii="Arial" w:hAnsi="Arial" w:cs="Arial"/>
          <w:b/>
          <w:bCs/>
          <w:sz w:val="32"/>
          <w:szCs w:val="32"/>
          <w:lang w:val="en-US"/>
        </w:rPr>
      </w:pPr>
      <w:r w:rsidRPr="007F28E5">
        <w:rPr>
          <w:rFonts w:ascii="Arial" w:hAnsi="Arial" w:cs="Arial"/>
          <w:b/>
          <w:bCs/>
          <w:sz w:val="32"/>
          <w:szCs w:val="32"/>
          <w:lang w:val="en-US"/>
        </w:rPr>
        <w:t xml:space="preserve">What if </w:t>
      </w:r>
      <w:r w:rsidR="00F57BDB">
        <w:rPr>
          <w:rFonts w:ascii="Arial" w:hAnsi="Arial" w:cs="Arial"/>
          <w:b/>
          <w:bCs/>
          <w:sz w:val="32"/>
          <w:szCs w:val="32"/>
          <w:lang w:val="en-US"/>
        </w:rPr>
        <w:t>you</w:t>
      </w:r>
      <w:r w:rsidRPr="007F28E5">
        <w:rPr>
          <w:rFonts w:ascii="Arial" w:hAnsi="Arial" w:cs="Arial"/>
          <w:b/>
          <w:bCs/>
          <w:sz w:val="32"/>
          <w:szCs w:val="32"/>
          <w:lang w:val="en-US"/>
        </w:rPr>
        <w:t xml:space="preserve"> have already stopped paying into the Scheme?</w:t>
      </w:r>
    </w:p>
    <w:p w14:paraId="112A9B40" w14:textId="77777777" w:rsidR="007F28E5" w:rsidRPr="00DF68F1" w:rsidRDefault="007F28E5" w:rsidP="007F28E5">
      <w:pPr>
        <w:spacing w:after="0"/>
        <w:ind w:right="15"/>
        <w:jc w:val="both"/>
        <w:rPr>
          <w:rFonts w:ascii="Arial" w:hAnsi="Arial" w:cs="Arial"/>
          <w:sz w:val="28"/>
          <w:szCs w:val="28"/>
          <w:lang w:val="en-US"/>
        </w:rPr>
      </w:pPr>
    </w:p>
    <w:p w14:paraId="2A9290E3" w14:textId="77777777" w:rsidR="007F28E5" w:rsidRPr="00DF68F1" w:rsidRDefault="007F28E5" w:rsidP="007F28E5">
      <w:pPr>
        <w:spacing w:after="0"/>
        <w:ind w:right="15"/>
        <w:rPr>
          <w:rFonts w:ascii="Arial" w:hAnsi="Arial" w:cs="Arial"/>
          <w:sz w:val="28"/>
          <w:szCs w:val="28"/>
          <w:lang w:val="en-US"/>
        </w:rPr>
      </w:pPr>
      <w:r w:rsidRPr="00DF68F1">
        <w:rPr>
          <w:rFonts w:ascii="Arial" w:hAnsi="Arial" w:cs="Arial"/>
          <w:sz w:val="28"/>
          <w:szCs w:val="28"/>
          <w:lang w:val="en-US"/>
        </w:rPr>
        <w:t xml:space="preserve">If you have </w:t>
      </w:r>
      <w:r>
        <w:rPr>
          <w:rFonts w:ascii="Arial" w:hAnsi="Arial" w:cs="Arial"/>
          <w:sz w:val="28"/>
          <w:szCs w:val="28"/>
          <w:lang w:val="en-US"/>
        </w:rPr>
        <w:t>stopped paying into</w:t>
      </w:r>
      <w:r w:rsidRPr="00DF68F1">
        <w:rPr>
          <w:rFonts w:ascii="Arial" w:hAnsi="Arial" w:cs="Arial"/>
          <w:sz w:val="28"/>
          <w:szCs w:val="28"/>
          <w:lang w:val="en-US"/>
        </w:rPr>
        <w:t xml:space="preserve"> the LGPS and have deferred your benefits</w:t>
      </w:r>
      <w:r>
        <w:rPr>
          <w:rFonts w:ascii="Arial" w:hAnsi="Arial" w:cs="Arial"/>
          <w:sz w:val="28"/>
          <w:szCs w:val="28"/>
          <w:lang w:val="en-US"/>
        </w:rPr>
        <w:t xml:space="preserve"> (put them on hold until your NPA)</w:t>
      </w:r>
      <w:r w:rsidRPr="00DF68F1">
        <w:rPr>
          <w:rFonts w:ascii="Arial" w:hAnsi="Arial" w:cs="Arial"/>
          <w:sz w:val="28"/>
          <w:szCs w:val="28"/>
          <w:lang w:val="en-US"/>
        </w:rPr>
        <w:t xml:space="preserve">, you still have the right to request the payment of these benefits on the grounds of ill health (regardless of </w:t>
      </w:r>
      <w:r>
        <w:rPr>
          <w:rFonts w:ascii="Arial" w:hAnsi="Arial" w:cs="Arial"/>
          <w:sz w:val="28"/>
          <w:szCs w:val="28"/>
          <w:lang w:val="en-US"/>
        </w:rPr>
        <w:t xml:space="preserve">your </w:t>
      </w:r>
      <w:r w:rsidRPr="00DF68F1">
        <w:rPr>
          <w:rFonts w:ascii="Arial" w:hAnsi="Arial" w:cs="Arial"/>
          <w:sz w:val="28"/>
          <w:szCs w:val="28"/>
          <w:lang w:val="en-US"/>
        </w:rPr>
        <w:t>age).  You</w:t>
      </w:r>
      <w:r>
        <w:rPr>
          <w:rFonts w:ascii="Arial" w:hAnsi="Arial" w:cs="Arial"/>
          <w:sz w:val="28"/>
          <w:szCs w:val="28"/>
          <w:lang w:val="en-US"/>
        </w:rPr>
        <w:t xml:space="preserve"> should contact your former Employer to make this request.  Your case w</w:t>
      </w:r>
      <w:r w:rsidRPr="00DF68F1">
        <w:rPr>
          <w:rFonts w:ascii="Arial" w:hAnsi="Arial" w:cs="Arial"/>
          <w:sz w:val="28"/>
          <w:szCs w:val="28"/>
          <w:lang w:val="en-US"/>
        </w:rPr>
        <w:t xml:space="preserve">ill </w:t>
      </w:r>
      <w:r>
        <w:rPr>
          <w:rFonts w:ascii="Arial" w:hAnsi="Arial" w:cs="Arial"/>
          <w:sz w:val="28"/>
          <w:szCs w:val="28"/>
          <w:lang w:val="en-US"/>
        </w:rPr>
        <w:t xml:space="preserve">then </w:t>
      </w:r>
      <w:r w:rsidRPr="00DF68F1">
        <w:rPr>
          <w:rFonts w:ascii="Arial" w:hAnsi="Arial" w:cs="Arial"/>
          <w:sz w:val="28"/>
          <w:szCs w:val="28"/>
          <w:lang w:val="en-US"/>
        </w:rPr>
        <w:t xml:space="preserve">be assessed in the same way by an IRMP, however, you will </w:t>
      </w:r>
      <w:r w:rsidRPr="00DF68F1">
        <w:rPr>
          <w:rFonts w:ascii="Arial" w:hAnsi="Arial" w:cs="Arial"/>
          <w:b/>
          <w:bCs/>
          <w:sz w:val="28"/>
          <w:szCs w:val="28"/>
          <w:lang w:val="en-US"/>
        </w:rPr>
        <w:t>not</w:t>
      </w:r>
      <w:r w:rsidRPr="00DF68F1">
        <w:rPr>
          <w:rFonts w:ascii="Arial" w:hAnsi="Arial" w:cs="Arial"/>
          <w:sz w:val="28"/>
          <w:szCs w:val="28"/>
          <w:lang w:val="en-US"/>
        </w:rPr>
        <w:t xml:space="preserve"> be eligible to receive any </w:t>
      </w:r>
      <w:r>
        <w:rPr>
          <w:rFonts w:ascii="Arial" w:hAnsi="Arial" w:cs="Arial"/>
          <w:sz w:val="28"/>
          <w:szCs w:val="28"/>
          <w:lang w:val="en-US"/>
        </w:rPr>
        <w:t xml:space="preserve">increase to your benefits, as there are no tiers of ill health benefits for deferred members. </w:t>
      </w:r>
      <w:r w:rsidRPr="00DF68F1">
        <w:rPr>
          <w:rFonts w:ascii="Arial" w:hAnsi="Arial" w:cs="Arial"/>
          <w:sz w:val="28"/>
          <w:szCs w:val="28"/>
          <w:lang w:val="en-US"/>
        </w:rPr>
        <w:t xml:space="preserve">  </w:t>
      </w:r>
    </w:p>
    <w:p w14:paraId="2FF8AA32" w14:textId="71097670" w:rsidR="007F28E5" w:rsidRDefault="007F28E5" w:rsidP="00854569">
      <w:pPr>
        <w:widowControl w:val="0"/>
        <w:spacing w:after="0"/>
        <w:rPr>
          <w:rFonts w:ascii="Arial" w:hAnsi="Arial" w:cs="Arial"/>
          <w:sz w:val="28"/>
          <w:szCs w:val="28"/>
        </w:rPr>
        <w:sectPr w:rsidR="007F28E5" w:rsidSect="00943850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3727017C" w14:textId="77777777" w:rsidR="000A7C74" w:rsidRPr="000A7C74" w:rsidRDefault="000A7C74" w:rsidP="000A7C74">
      <w:pPr>
        <w:pStyle w:val="Heading2"/>
        <w:rPr>
          <w:rFonts w:ascii="Arial" w:hAnsi="Arial" w:cs="Arial"/>
          <w:b/>
          <w:bCs/>
          <w:sz w:val="32"/>
          <w:szCs w:val="32"/>
          <w:lang w:val="en-US"/>
        </w:rPr>
      </w:pPr>
      <w:r w:rsidRPr="000A7C74">
        <w:rPr>
          <w:rFonts w:ascii="Arial" w:hAnsi="Arial" w:cs="Arial"/>
          <w:b/>
          <w:bCs/>
          <w:sz w:val="32"/>
          <w:szCs w:val="32"/>
          <w:lang w:val="en-US"/>
        </w:rPr>
        <w:lastRenderedPageBreak/>
        <w:t>Right of Appeal</w:t>
      </w:r>
    </w:p>
    <w:p w14:paraId="6E70B448" w14:textId="77777777" w:rsidR="000A7C74" w:rsidRPr="00854569" w:rsidRDefault="000A7C74" w:rsidP="000A7C74">
      <w:pPr>
        <w:spacing w:after="0"/>
        <w:ind w:right="15"/>
        <w:jc w:val="both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74C11DDF" w14:textId="77777777" w:rsidR="000A7C74" w:rsidRPr="00854569" w:rsidRDefault="000A7C74" w:rsidP="000A7C74">
      <w:pPr>
        <w:spacing w:after="0"/>
        <w:rPr>
          <w:rFonts w:ascii="Arial" w:hAnsi="Arial" w:cs="Arial"/>
          <w:sz w:val="28"/>
          <w:szCs w:val="28"/>
        </w:rPr>
      </w:pPr>
      <w:r w:rsidRPr="00854569">
        <w:rPr>
          <w:rFonts w:ascii="Arial" w:hAnsi="Arial" w:cs="Arial"/>
          <w:sz w:val="28"/>
          <w:szCs w:val="28"/>
        </w:rPr>
        <w:t xml:space="preserve">If you are dissatisfied with the award of ill health benefits, you have the right of appeal under the Internal Dispute Resolution Procedure (IDRP).  Appeals should be made in writing within </w:t>
      </w:r>
      <w:r w:rsidRPr="00854569">
        <w:rPr>
          <w:rFonts w:ascii="Arial" w:hAnsi="Arial" w:cs="Arial"/>
          <w:b/>
          <w:bCs/>
          <w:sz w:val="28"/>
          <w:szCs w:val="28"/>
        </w:rPr>
        <w:t xml:space="preserve">6 months </w:t>
      </w:r>
      <w:r w:rsidRPr="00854569">
        <w:rPr>
          <w:rFonts w:ascii="Arial" w:hAnsi="Arial" w:cs="Arial"/>
          <w:sz w:val="28"/>
          <w:szCs w:val="28"/>
        </w:rPr>
        <w:t xml:space="preserve">of the date of your Employer’s decision and be sent to the person specified by your Employer.  Please contact your </w:t>
      </w:r>
      <w:r w:rsidRPr="00854569">
        <w:rPr>
          <w:rFonts w:ascii="Arial" w:hAnsi="Arial" w:cs="Arial"/>
          <w:b/>
          <w:bCs/>
          <w:sz w:val="28"/>
          <w:szCs w:val="28"/>
        </w:rPr>
        <w:t xml:space="preserve">Employer </w:t>
      </w:r>
      <w:r w:rsidRPr="00854569">
        <w:rPr>
          <w:rFonts w:ascii="Arial" w:hAnsi="Arial" w:cs="Arial"/>
          <w:sz w:val="28"/>
          <w:szCs w:val="28"/>
        </w:rPr>
        <w:t>for further</w:t>
      </w:r>
      <w:r>
        <w:rPr>
          <w:rFonts w:ascii="Arial" w:hAnsi="Arial" w:cs="Arial"/>
          <w:sz w:val="28"/>
          <w:szCs w:val="28"/>
        </w:rPr>
        <w:t xml:space="preserve"> </w:t>
      </w:r>
      <w:r w:rsidRPr="00854569">
        <w:rPr>
          <w:rFonts w:ascii="Arial" w:hAnsi="Arial" w:cs="Arial"/>
          <w:sz w:val="28"/>
          <w:szCs w:val="28"/>
        </w:rPr>
        <w:t xml:space="preserve">information </w:t>
      </w:r>
      <w:r>
        <w:rPr>
          <w:rFonts w:ascii="Arial" w:hAnsi="Arial" w:cs="Arial"/>
          <w:sz w:val="28"/>
          <w:szCs w:val="28"/>
        </w:rPr>
        <w:t>about</w:t>
      </w:r>
      <w:r w:rsidRPr="00854569">
        <w:rPr>
          <w:rFonts w:ascii="Arial" w:hAnsi="Arial" w:cs="Arial"/>
          <w:sz w:val="28"/>
          <w:szCs w:val="28"/>
        </w:rPr>
        <w:t xml:space="preserve"> the IDRP</w:t>
      </w:r>
      <w:r>
        <w:rPr>
          <w:rFonts w:ascii="Arial" w:hAnsi="Arial" w:cs="Arial"/>
          <w:sz w:val="28"/>
          <w:szCs w:val="28"/>
        </w:rPr>
        <w:t xml:space="preserve"> process</w:t>
      </w:r>
      <w:r w:rsidRPr="00854569">
        <w:rPr>
          <w:rFonts w:ascii="Arial" w:hAnsi="Arial" w:cs="Arial"/>
          <w:sz w:val="28"/>
          <w:szCs w:val="28"/>
        </w:rPr>
        <w:t>.</w:t>
      </w:r>
    </w:p>
    <w:p w14:paraId="2FA3ED9F" w14:textId="77777777" w:rsidR="000A7C74" w:rsidRPr="000A7C74" w:rsidRDefault="000A7C74" w:rsidP="000A7C74">
      <w:pPr>
        <w:spacing w:after="0"/>
        <w:ind w:right="15"/>
        <w:jc w:val="both"/>
        <w:rPr>
          <w:rFonts w:ascii="Arial" w:hAnsi="Arial" w:cs="Arial"/>
          <w:b/>
          <w:bCs/>
          <w:sz w:val="32"/>
          <w:szCs w:val="32"/>
          <w:lang w:val="en-US"/>
        </w:rPr>
      </w:pPr>
      <w:r w:rsidRPr="000A7C74">
        <w:rPr>
          <w:rFonts w:ascii="Arial" w:hAnsi="Arial" w:cs="Arial"/>
          <w:b/>
          <w:bCs/>
          <w:sz w:val="32"/>
          <w:szCs w:val="32"/>
          <w:lang w:val="en-US"/>
        </w:rPr>
        <w:t> </w:t>
      </w:r>
    </w:p>
    <w:p w14:paraId="3EDFBF1C" w14:textId="77777777" w:rsidR="000A7C74" w:rsidRPr="000A7C74" w:rsidRDefault="000A7C74" w:rsidP="000A7C74">
      <w:pPr>
        <w:pStyle w:val="Heading2"/>
        <w:rPr>
          <w:rFonts w:ascii="Arial" w:hAnsi="Arial" w:cs="Arial"/>
          <w:b/>
          <w:bCs/>
          <w:sz w:val="32"/>
          <w:szCs w:val="32"/>
          <w:lang w:val="en-US"/>
        </w:rPr>
      </w:pPr>
      <w:r w:rsidRPr="000A7C74">
        <w:rPr>
          <w:rFonts w:ascii="Arial" w:hAnsi="Arial" w:cs="Arial"/>
          <w:b/>
          <w:bCs/>
          <w:sz w:val="32"/>
          <w:szCs w:val="32"/>
          <w:lang w:val="en-US"/>
        </w:rPr>
        <w:t>Please Note</w:t>
      </w:r>
    </w:p>
    <w:p w14:paraId="28B3608D" w14:textId="77777777" w:rsidR="000A7C74" w:rsidRPr="00854569" w:rsidRDefault="000A7C74" w:rsidP="000A7C74">
      <w:pPr>
        <w:spacing w:after="0"/>
        <w:ind w:right="15"/>
        <w:jc w:val="both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048BD0BA" w14:textId="77777777" w:rsidR="000A7C74" w:rsidRDefault="000A7C74" w:rsidP="000A7C74">
      <w:pPr>
        <w:spacing w:after="0"/>
        <w:ind w:right="15"/>
        <w:rPr>
          <w:rFonts w:ascii="Arial" w:hAnsi="Arial" w:cs="Arial"/>
          <w:sz w:val="28"/>
          <w:szCs w:val="28"/>
        </w:rPr>
      </w:pPr>
      <w:r w:rsidRPr="00854569">
        <w:rPr>
          <w:rFonts w:ascii="Arial" w:hAnsi="Arial" w:cs="Arial"/>
          <w:sz w:val="28"/>
          <w:szCs w:val="28"/>
        </w:rPr>
        <w:t xml:space="preserve">If you have previously received a Tier 1 or 2 </w:t>
      </w:r>
      <w:r>
        <w:rPr>
          <w:rFonts w:ascii="Arial" w:hAnsi="Arial" w:cs="Arial"/>
          <w:sz w:val="28"/>
          <w:szCs w:val="28"/>
        </w:rPr>
        <w:t>pension</w:t>
      </w:r>
      <w:r w:rsidRPr="00854569">
        <w:rPr>
          <w:rFonts w:ascii="Arial" w:hAnsi="Arial" w:cs="Arial"/>
          <w:sz w:val="28"/>
          <w:szCs w:val="28"/>
        </w:rPr>
        <w:t xml:space="preserve"> from the LGPS or have been awarded an LGPS ill-health pension before 1 April 2008, any</w:t>
      </w:r>
      <w:r>
        <w:rPr>
          <w:rFonts w:ascii="Arial" w:hAnsi="Arial" w:cs="Arial"/>
          <w:sz w:val="28"/>
          <w:szCs w:val="28"/>
        </w:rPr>
        <w:t xml:space="preserve"> increase</w:t>
      </w:r>
      <w:r w:rsidRPr="00854569">
        <w:rPr>
          <w:rFonts w:ascii="Arial" w:hAnsi="Arial" w:cs="Arial"/>
          <w:b/>
          <w:bCs/>
          <w:sz w:val="28"/>
          <w:szCs w:val="28"/>
        </w:rPr>
        <w:t xml:space="preserve"> </w:t>
      </w:r>
      <w:r w:rsidRPr="00854569">
        <w:rPr>
          <w:rFonts w:ascii="Arial" w:hAnsi="Arial" w:cs="Arial"/>
          <w:sz w:val="28"/>
          <w:szCs w:val="28"/>
        </w:rPr>
        <w:t>may be capped or may not even apply if you are to retire again for reasons of ill-health.</w:t>
      </w:r>
    </w:p>
    <w:p w14:paraId="02D31856" w14:textId="77777777" w:rsidR="000A7C74" w:rsidRDefault="000A7C74" w:rsidP="000A7C74">
      <w:pPr>
        <w:spacing w:after="0"/>
        <w:ind w:right="15"/>
        <w:rPr>
          <w:rFonts w:ascii="Arial" w:hAnsi="Arial" w:cs="Arial"/>
          <w:sz w:val="28"/>
          <w:szCs w:val="28"/>
        </w:rPr>
      </w:pPr>
    </w:p>
    <w:p w14:paraId="77594786" w14:textId="7387A91A" w:rsidR="000A7C74" w:rsidRPr="00DF68F1" w:rsidRDefault="000A7C74" w:rsidP="000A7C74">
      <w:pPr>
        <w:spacing w:after="0"/>
        <w:ind w:right="15"/>
        <w:rPr>
          <w:rFonts w:ascii="Arial" w:hAnsi="Arial" w:cs="Arial"/>
          <w:b/>
          <w:bCs/>
          <w:sz w:val="28"/>
          <w:szCs w:val="28"/>
          <w:lang w:val="en-US"/>
        </w:rPr>
      </w:pPr>
      <w:r w:rsidRPr="00DF68F1">
        <w:rPr>
          <w:rFonts w:ascii="Arial" w:hAnsi="Arial" w:cs="Arial"/>
          <w:sz w:val="28"/>
          <w:szCs w:val="28"/>
        </w:rPr>
        <w:t xml:space="preserve">Also, if you have been in receipt of a Tier 3 </w:t>
      </w:r>
      <w:r>
        <w:rPr>
          <w:rFonts w:ascii="Arial" w:hAnsi="Arial" w:cs="Arial"/>
          <w:sz w:val="28"/>
          <w:szCs w:val="28"/>
        </w:rPr>
        <w:t>pension</w:t>
      </w:r>
      <w:r w:rsidRPr="00DF68F1">
        <w:rPr>
          <w:rFonts w:ascii="Arial" w:hAnsi="Arial" w:cs="Arial"/>
          <w:sz w:val="28"/>
          <w:szCs w:val="28"/>
        </w:rPr>
        <w:t xml:space="preserve"> which has since stopped as your condition has improved or the 3-year period has ended, you will </w:t>
      </w:r>
      <w:r w:rsidRPr="00DF68F1">
        <w:rPr>
          <w:rFonts w:ascii="Arial" w:hAnsi="Arial" w:cs="Arial"/>
          <w:b/>
          <w:bCs/>
          <w:sz w:val="28"/>
          <w:szCs w:val="28"/>
        </w:rPr>
        <w:t>not</w:t>
      </w:r>
      <w:r w:rsidRPr="00DF68F1">
        <w:rPr>
          <w:rFonts w:ascii="Arial" w:hAnsi="Arial" w:cs="Arial"/>
          <w:sz w:val="28"/>
          <w:szCs w:val="28"/>
        </w:rPr>
        <w:t xml:space="preserve"> be eligible to receive another Tier 3 award as a member of the LGPS, even if you are employed by a different Employer or with another Pension Fund.</w:t>
      </w:r>
    </w:p>
    <w:p w14:paraId="3719C6EF" w14:textId="77777777" w:rsidR="000A7C74" w:rsidRPr="00DF68F1" w:rsidRDefault="000A7C74" w:rsidP="000A7C74">
      <w:pPr>
        <w:spacing w:after="0"/>
        <w:ind w:right="15"/>
        <w:jc w:val="both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72F194EA" w14:textId="77777777" w:rsidR="000A7C74" w:rsidRDefault="000A7C74" w:rsidP="000A7C74">
      <w:pPr>
        <w:spacing w:after="0"/>
        <w:ind w:right="15"/>
        <w:rPr>
          <w:rFonts w:ascii="Arial" w:hAnsi="Arial" w:cs="Arial"/>
          <w:sz w:val="28"/>
          <w:szCs w:val="28"/>
          <w:lang w:val="en-US"/>
        </w:rPr>
      </w:pPr>
      <w:r w:rsidRPr="00DF68F1">
        <w:rPr>
          <w:rFonts w:ascii="Arial" w:hAnsi="Arial" w:cs="Arial"/>
          <w:sz w:val="28"/>
          <w:szCs w:val="28"/>
          <w:lang w:val="en-US"/>
        </w:rPr>
        <w:t xml:space="preserve">If you are a </w:t>
      </w:r>
      <w:r w:rsidRPr="00DF68F1">
        <w:rPr>
          <w:rFonts w:ascii="Arial" w:hAnsi="Arial" w:cs="Arial"/>
          <w:b/>
          <w:bCs/>
          <w:sz w:val="28"/>
          <w:szCs w:val="28"/>
          <w:lang w:val="en-US"/>
        </w:rPr>
        <w:t>deferred refund member</w:t>
      </w:r>
      <w:r w:rsidRPr="00DF68F1">
        <w:rPr>
          <w:rFonts w:ascii="Arial" w:hAnsi="Arial" w:cs="Arial"/>
          <w:sz w:val="28"/>
          <w:szCs w:val="28"/>
          <w:lang w:val="en-US"/>
        </w:rPr>
        <w:t xml:space="preserve"> who did not have enough scheme membership to qualify for deferred benefits, you are not eligible to receive the payment of any benefits because of ill health.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</w:p>
    <w:p w14:paraId="0E3A56FE" w14:textId="77777777" w:rsidR="00B12490" w:rsidRPr="000A7C74" w:rsidRDefault="00B12490" w:rsidP="00854569">
      <w:pPr>
        <w:spacing w:after="0"/>
        <w:ind w:right="15"/>
        <w:jc w:val="both"/>
        <w:rPr>
          <w:rFonts w:ascii="Arial" w:hAnsi="Arial" w:cs="Arial"/>
          <w:b/>
          <w:bCs/>
          <w:sz w:val="32"/>
          <w:szCs w:val="32"/>
          <w:lang w:val="en-US"/>
        </w:rPr>
      </w:pPr>
    </w:p>
    <w:p w14:paraId="1AD97EA2" w14:textId="31ED841D" w:rsidR="000A7C74" w:rsidRPr="00C17542" w:rsidRDefault="00F57BDB" w:rsidP="000A7C74">
      <w:pPr>
        <w:pStyle w:val="Heading2"/>
        <w:rPr>
          <w:rFonts w:ascii="Arial" w:hAnsi="Arial" w:cs="Arial"/>
          <w:b/>
          <w:bCs/>
          <w:sz w:val="32"/>
          <w:szCs w:val="32"/>
          <w:lang w:val="en-US"/>
        </w:rPr>
      </w:pPr>
      <w:r>
        <w:rPr>
          <w:rFonts w:ascii="Arial" w:hAnsi="Arial" w:cs="Arial"/>
          <w:b/>
          <w:bCs/>
          <w:sz w:val="32"/>
          <w:szCs w:val="32"/>
          <w:lang w:val="en-US"/>
        </w:rPr>
        <w:t>Where</w:t>
      </w:r>
      <w:r w:rsidR="000A7C74" w:rsidRPr="00C17542">
        <w:rPr>
          <w:rFonts w:ascii="Arial" w:hAnsi="Arial" w:cs="Arial"/>
          <w:b/>
          <w:bCs/>
          <w:sz w:val="32"/>
          <w:szCs w:val="32"/>
          <w:lang w:val="en-US"/>
        </w:rPr>
        <w:t xml:space="preserve"> can </w:t>
      </w:r>
      <w:r w:rsidR="00486B1B">
        <w:rPr>
          <w:rFonts w:ascii="Arial" w:hAnsi="Arial" w:cs="Arial"/>
          <w:b/>
          <w:bCs/>
          <w:sz w:val="32"/>
          <w:szCs w:val="32"/>
          <w:lang w:val="en-US"/>
        </w:rPr>
        <w:t>you</w:t>
      </w:r>
      <w:r w:rsidR="000A7C74" w:rsidRPr="00C17542">
        <w:rPr>
          <w:rFonts w:ascii="Arial" w:hAnsi="Arial" w:cs="Arial"/>
          <w:b/>
          <w:bCs/>
          <w:sz w:val="32"/>
          <w:szCs w:val="32"/>
          <w:lang w:val="en-US"/>
        </w:rPr>
        <w:t xml:space="preserve"> find more Information?</w:t>
      </w:r>
    </w:p>
    <w:p w14:paraId="24DBCE91" w14:textId="77777777" w:rsidR="000A7C74" w:rsidRPr="008B3935" w:rsidRDefault="000A7C74" w:rsidP="000A7C74">
      <w:pPr>
        <w:spacing w:after="0"/>
        <w:ind w:right="15"/>
        <w:jc w:val="both"/>
        <w:rPr>
          <w:rFonts w:ascii="Arial" w:hAnsi="Arial" w:cs="Arial"/>
          <w:b/>
          <w:bCs/>
          <w:sz w:val="28"/>
          <w:szCs w:val="28"/>
          <w:lang w:val="en-US"/>
        </w:rPr>
      </w:pPr>
      <w:r w:rsidRPr="008B3935">
        <w:rPr>
          <w:rFonts w:ascii="Arial" w:hAnsi="Arial" w:cs="Arial"/>
          <w:b/>
          <w:bCs/>
          <w:sz w:val="28"/>
          <w:szCs w:val="28"/>
          <w:lang w:val="en-US"/>
        </w:rPr>
        <w:t> </w:t>
      </w:r>
    </w:p>
    <w:p w14:paraId="1F904F9E" w14:textId="50967008" w:rsidR="000A7C74" w:rsidRPr="008B3935" w:rsidRDefault="000A7C74" w:rsidP="000A7C74">
      <w:pPr>
        <w:spacing w:after="0"/>
        <w:ind w:right="15"/>
        <w:rPr>
          <w:rFonts w:ascii="Arial" w:hAnsi="Arial" w:cs="Arial"/>
          <w:sz w:val="28"/>
          <w:szCs w:val="28"/>
          <w:lang w:val="en-US"/>
        </w:rPr>
      </w:pPr>
      <w:r w:rsidRPr="00D23A06">
        <w:rPr>
          <w:rFonts w:ascii="Arial" w:hAnsi="Arial" w:cs="Arial"/>
          <w:sz w:val="28"/>
          <w:szCs w:val="28"/>
          <w:lang w:val="en-US"/>
        </w:rPr>
        <w:t>This factsheet gives general guidance only, if you need further information, please contact</w:t>
      </w:r>
      <w:r>
        <w:rPr>
          <w:rFonts w:ascii="Arial" w:hAnsi="Arial" w:cs="Arial"/>
          <w:sz w:val="28"/>
          <w:szCs w:val="28"/>
          <w:lang w:val="en-US"/>
        </w:rPr>
        <w:t xml:space="preserve"> the Pension Fund</w:t>
      </w:r>
      <w:r w:rsidR="00F67820">
        <w:rPr>
          <w:rFonts w:ascii="Arial" w:hAnsi="Arial" w:cs="Arial"/>
          <w:sz w:val="28"/>
          <w:szCs w:val="28"/>
          <w:lang w:val="en-US"/>
        </w:rPr>
        <w:t>.</w:t>
      </w:r>
    </w:p>
    <w:p w14:paraId="7E4B2A0D" w14:textId="77777777" w:rsidR="000A7C74" w:rsidRPr="00D23A06" w:rsidRDefault="000A7C74" w:rsidP="000A7C74">
      <w:pPr>
        <w:spacing w:after="0"/>
        <w:ind w:right="15"/>
        <w:rPr>
          <w:rFonts w:ascii="Arial" w:hAnsi="Arial" w:cs="Arial"/>
          <w:sz w:val="28"/>
          <w:szCs w:val="28"/>
          <w:lang w:val="en-US"/>
        </w:rPr>
      </w:pPr>
      <w:r w:rsidRPr="00D23A06">
        <w:rPr>
          <w:rFonts w:ascii="Arial" w:hAnsi="Arial" w:cs="Arial"/>
          <w:sz w:val="28"/>
          <w:szCs w:val="28"/>
          <w:lang w:val="en-US"/>
        </w:rPr>
        <w:t> </w:t>
      </w:r>
    </w:p>
    <w:p w14:paraId="40547D8A" w14:textId="77777777" w:rsidR="00A92B17" w:rsidRDefault="00A92B17" w:rsidP="00854569">
      <w:pPr>
        <w:spacing w:after="0"/>
        <w:ind w:right="15"/>
        <w:jc w:val="both"/>
        <w:rPr>
          <w:rFonts w:ascii="Arial" w:hAnsi="Arial" w:cs="Arial"/>
          <w:b/>
          <w:bCs/>
          <w:sz w:val="32"/>
          <w:szCs w:val="32"/>
          <w:lang w:val="en-US"/>
        </w:rPr>
      </w:pPr>
    </w:p>
    <w:p w14:paraId="12F2D5B2" w14:textId="77777777" w:rsidR="00A92B17" w:rsidRDefault="00A92B17" w:rsidP="00854569">
      <w:pPr>
        <w:spacing w:after="0"/>
        <w:ind w:right="15"/>
        <w:jc w:val="both"/>
        <w:rPr>
          <w:rFonts w:ascii="Arial" w:hAnsi="Arial" w:cs="Arial"/>
          <w:b/>
          <w:bCs/>
          <w:sz w:val="32"/>
          <w:szCs w:val="32"/>
          <w:lang w:val="en-US"/>
        </w:rPr>
      </w:pPr>
    </w:p>
    <w:p w14:paraId="669550B3" w14:textId="77777777" w:rsidR="00A92B17" w:rsidRDefault="00A92B17" w:rsidP="00854569">
      <w:pPr>
        <w:spacing w:after="0"/>
        <w:ind w:right="15"/>
        <w:jc w:val="both"/>
        <w:rPr>
          <w:rFonts w:ascii="Arial" w:hAnsi="Arial" w:cs="Arial"/>
          <w:b/>
          <w:bCs/>
          <w:sz w:val="32"/>
          <w:szCs w:val="32"/>
          <w:lang w:val="en-US"/>
        </w:rPr>
      </w:pPr>
    </w:p>
    <w:p w14:paraId="58760840" w14:textId="77777777" w:rsidR="00A92B17" w:rsidRDefault="00A92B17" w:rsidP="00854569">
      <w:pPr>
        <w:spacing w:after="0"/>
        <w:ind w:right="15"/>
        <w:jc w:val="both"/>
        <w:rPr>
          <w:rFonts w:ascii="Arial" w:hAnsi="Arial" w:cs="Arial"/>
          <w:b/>
          <w:bCs/>
          <w:sz w:val="32"/>
          <w:szCs w:val="32"/>
          <w:lang w:val="en-US"/>
        </w:rPr>
      </w:pPr>
    </w:p>
    <w:p w14:paraId="442502AB" w14:textId="77777777" w:rsidR="000A7C74" w:rsidRDefault="000A7C74" w:rsidP="00854569">
      <w:pPr>
        <w:spacing w:after="0"/>
        <w:ind w:right="15"/>
        <w:jc w:val="both"/>
        <w:rPr>
          <w:rFonts w:ascii="Arial" w:hAnsi="Arial" w:cs="Arial"/>
          <w:b/>
          <w:bCs/>
          <w:sz w:val="32"/>
          <w:szCs w:val="32"/>
          <w:lang w:val="en-US"/>
        </w:rPr>
        <w:sectPr w:rsidR="000A7C74" w:rsidSect="00943850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159EEBE3" w14:textId="77777777" w:rsidR="000A7C74" w:rsidRPr="001F1F0D" w:rsidRDefault="000A7C74" w:rsidP="000A7C74">
      <w:pPr>
        <w:pStyle w:val="Heading2"/>
        <w:rPr>
          <w:rFonts w:ascii="Arial" w:hAnsi="Arial" w:cs="Arial"/>
          <w:b/>
          <w:sz w:val="32"/>
          <w:szCs w:val="32"/>
        </w:rPr>
      </w:pPr>
      <w:bookmarkStart w:id="0" w:name="_Hlk62816599"/>
      <w:r w:rsidRPr="001F1F0D">
        <w:rPr>
          <w:rFonts w:ascii="Arial" w:hAnsi="Arial" w:cs="Arial"/>
          <w:b/>
          <w:sz w:val="32"/>
          <w:szCs w:val="32"/>
        </w:rPr>
        <w:lastRenderedPageBreak/>
        <w:t xml:space="preserve">Disclaimer </w:t>
      </w:r>
    </w:p>
    <w:p w14:paraId="0CCC15BF" w14:textId="77777777" w:rsidR="000A7C74" w:rsidRPr="001F1F0D" w:rsidRDefault="000A7C74" w:rsidP="000A7C74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0C6AEF4C" w14:textId="77777777" w:rsidR="000A7C74" w:rsidRDefault="000A7C74" w:rsidP="000A7C74">
      <w:pPr>
        <w:spacing w:after="0"/>
        <w:rPr>
          <w:rFonts w:ascii="Arial" w:hAnsi="Arial" w:cs="Arial"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Cs/>
          <w:color w:val="000000" w:themeColor="text1"/>
          <w:sz w:val="28"/>
          <w:szCs w:val="28"/>
        </w:rPr>
        <w:t xml:space="preserve">The Pension </w:t>
      </w:r>
      <w:r w:rsidRPr="001F1F0D">
        <w:rPr>
          <w:rFonts w:ascii="Arial" w:hAnsi="Arial" w:cs="Arial"/>
          <w:bCs/>
          <w:color w:val="000000" w:themeColor="text1"/>
          <w:sz w:val="28"/>
          <w:szCs w:val="28"/>
        </w:rPr>
        <w:t>Fund</w:t>
      </w:r>
      <w:r>
        <w:rPr>
          <w:rFonts w:ascii="Arial" w:hAnsi="Arial" w:cs="Arial"/>
          <w:bCs/>
          <w:color w:val="000000" w:themeColor="text1"/>
          <w:sz w:val="28"/>
          <w:szCs w:val="28"/>
        </w:rPr>
        <w:t xml:space="preserve"> is unable </w:t>
      </w:r>
      <w:r w:rsidRPr="001F1F0D">
        <w:rPr>
          <w:rFonts w:ascii="Arial" w:hAnsi="Arial" w:cs="Arial"/>
          <w:bCs/>
          <w:color w:val="000000" w:themeColor="text1"/>
          <w:sz w:val="28"/>
          <w:szCs w:val="28"/>
        </w:rPr>
        <w:t xml:space="preserve">to provide any financial advice. </w:t>
      </w:r>
      <w:r>
        <w:rPr>
          <w:rFonts w:ascii="Arial" w:hAnsi="Arial" w:cs="Arial"/>
          <w:bCs/>
          <w:color w:val="000000" w:themeColor="text1"/>
          <w:sz w:val="28"/>
          <w:szCs w:val="28"/>
        </w:rPr>
        <w:t xml:space="preserve">                        </w:t>
      </w:r>
      <w:r w:rsidRPr="001F1F0D">
        <w:rPr>
          <w:rFonts w:ascii="Arial" w:hAnsi="Arial" w:cs="Arial"/>
          <w:bCs/>
          <w:color w:val="000000" w:themeColor="text1"/>
          <w:sz w:val="28"/>
          <w:szCs w:val="28"/>
        </w:rPr>
        <w:t xml:space="preserve">After reading this </w:t>
      </w:r>
      <w:r>
        <w:rPr>
          <w:rFonts w:ascii="Arial" w:hAnsi="Arial" w:cs="Arial"/>
          <w:bCs/>
          <w:color w:val="000000" w:themeColor="text1"/>
          <w:sz w:val="28"/>
          <w:szCs w:val="28"/>
        </w:rPr>
        <w:t>factsheet</w:t>
      </w:r>
      <w:r w:rsidRPr="001F1F0D">
        <w:rPr>
          <w:rFonts w:ascii="Arial" w:hAnsi="Arial" w:cs="Arial"/>
          <w:bCs/>
          <w:color w:val="000000" w:themeColor="text1"/>
          <w:sz w:val="28"/>
          <w:szCs w:val="28"/>
        </w:rPr>
        <w:t xml:space="preserve">, you may want to seek independent financial advice to make an informed decision. </w:t>
      </w:r>
    </w:p>
    <w:p w14:paraId="7D6ADED8" w14:textId="77777777" w:rsidR="000A7C74" w:rsidRPr="001F1F0D" w:rsidRDefault="000A7C74" w:rsidP="000A7C74">
      <w:pPr>
        <w:spacing w:after="0"/>
        <w:rPr>
          <w:rFonts w:ascii="Arial" w:hAnsi="Arial" w:cs="Arial"/>
          <w:bCs/>
          <w:color w:val="000000" w:themeColor="text1"/>
          <w:sz w:val="28"/>
          <w:szCs w:val="28"/>
        </w:rPr>
      </w:pPr>
    </w:p>
    <w:p w14:paraId="07F3F311" w14:textId="77777777" w:rsidR="000A7C74" w:rsidRDefault="000A7C74" w:rsidP="000A7C74">
      <w:pPr>
        <w:spacing w:after="0"/>
        <w:rPr>
          <w:rFonts w:ascii="Arial" w:hAnsi="Arial" w:cs="Arial"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Cs/>
          <w:color w:val="000000" w:themeColor="text1"/>
          <w:sz w:val="28"/>
          <w:szCs w:val="28"/>
        </w:rPr>
        <w:t>These bodies may be able to help you:</w:t>
      </w:r>
    </w:p>
    <w:p w14:paraId="34C08A8C" w14:textId="77777777" w:rsidR="000A7C74" w:rsidRDefault="000A7C74" w:rsidP="000A7C74">
      <w:pPr>
        <w:spacing w:after="0"/>
        <w:rPr>
          <w:rFonts w:ascii="Arial" w:hAnsi="Arial" w:cs="Arial"/>
          <w:bCs/>
          <w:color w:val="000000" w:themeColor="text1"/>
          <w:sz w:val="28"/>
          <w:szCs w:val="28"/>
        </w:rPr>
      </w:pPr>
    </w:p>
    <w:p w14:paraId="598FFF9D" w14:textId="77777777" w:rsidR="000A7C74" w:rsidRDefault="000A7C74" w:rsidP="000A7C74">
      <w:pPr>
        <w:spacing w:after="0"/>
        <w:rPr>
          <w:rFonts w:ascii="Arial" w:hAnsi="Arial" w:cs="Arial"/>
          <w:bCs/>
          <w:sz w:val="28"/>
          <w:szCs w:val="28"/>
          <w:lang w:eastAsia="en-GB"/>
        </w:rPr>
      </w:pPr>
      <w:r>
        <w:rPr>
          <w:rFonts w:ascii="Arial" w:hAnsi="Arial" w:cs="Arial"/>
          <w:bCs/>
          <w:color w:val="000000" w:themeColor="text1"/>
          <w:sz w:val="28"/>
          <w:szCs w:val="28"/>
        </w:rPr>
        <w:t xml:space="preserve">Unbiased:  </w:t>
      </w:r>
      <w:hyperlink r:id="rId9" w:history="1">
        <w:r w:rsidRPr="001F1F0D">
          <w:rPr>
            <w:rStyle w:val="Hyperlink"/>
            <w:rFonts w:ascii="Arial" w:hAnsi="Arial" w:cs="Arial"/>
            <w:bCs/>
            <w:sz w:val="28"/>
            <w:szCs w:val="28"/>
            <w:lang w:eastAsia="en-GB"/>
          </w:rPr>
          <w:t>https://unbiased.co.uk/</w:t>
        </w:r>
      </w:hyperlink>
    </w:p>
    <w:p w14:paraId="044E1350" w14:textId="77777777" w:rsidR="000A7C74" w:rsidRPr="001F1F0D" w:rsidRDefault="000A7C74" w:rsidP="000A7C74">
      <w:pPr>
        <w:spacing w:after="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  <w:lang w:eastAsia="en-GB"/>
        </w:rPr>
        <w:t xml:space="preserve">Money Advice Service: </w:t>
      </w:r>
      <w:hyperlink r:id="rId10" w:history="1">
        <w:r w:rsidRPr="001F1F0D">
          <w:rPr>
            <w:rStyle w:val="Hyperlink"/>
            <w:rFonts w:ascii="Arial" w:hAnsi="Arial" w:cs="Arial"/>
            <w:bCs/>
            <w:sz w:val="28"/>
            <w:szCs w:val="28"/>
            <w:lang w:eastAsia="en-GB"/>
          </w:rPr>
          <w:t>https://www.moneyadviceservice.org.uk/en/articles/choosing-a-financial-adviser</w:t>
        </w:r>
      </w:hyperlink>
    </w:p>
    <w:bookmarkEnd w:id="0"/>
    <w:p w14:paraId="390F41A9" w14:textId="77777777" w:rsidR="008B3247" w:rsidRPr="00854569" w:rsidRDefault="008B3247" w:rsidP="00854569">
      <w:pPr>
        <w:widowControl w:val="0"/>
        <w:spacing w:after="0"/>
        <w:rPr>
          <w:rFonts w:ascii="Arial" w:hAnsi="Arial" w:cs="Arial"/>
          <w:sz w:val="28"/>
          <w:szCs w:val="28"/>
        </w:rPr>
      </w:pPr>
    </w:p>
    <w:sectPr w:rsidR="008B3247" w:rsidRPr="00854569" w:rsidSect="0094385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E5BC7F" w14:textId="77777777" w:rsidR="00943850" w:rsidRDefault="00943850" w:rsidP="00943850">
      <w:pPr>
        <w:spacing w:after="0" w:line="240" w:lineRule="auto"/>
      </w:pPr>
      <w:r>
        <w:separator/>
      </w:r>
    </w:p>
  </w:endnote>
  <w:endnote w:type="continuationSeparator" w:id="0">
    <w:p w14:paraId="3B9A95ED" w14:textId="77777777" w:rsidR="00943850" w:rsidRDefault="00943850" w:rsidP="00943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24"/>
        <w:szCs w:val="24"/>
      </w:rPr>
      <w:id w:val="19000900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8BDEB7" w14:textId="2E2701E2" w:rsidR="004C7777" w:rsidRPr="000A7C74" w:rsidRDefault="004C7777">
        <w:pPr>
          <w:pStyle w:val="Footer"/>
          <w:jc w:val="right"/>
          <w:rPr>
            <w:rFonts w:ascii="Arial" w:hAnsi="Arial" w:cs="Arial"/>
            <w:sz w:val="24"/>
            <w:szCs w:val="24"/>
          </w:rPr>
        </w:pPr>
        <w:r w:rsidRPr="000A7C74">
          <w:rPr>
            <w:rFonts w:ascii="Arial" w:hAnsi="Arial" w:cs="Arial"/>
            <w:sz w:val="24"/>
            <w:szCs w:val="24"/>
          </w:rPr>
          <w:fldChar w:fldCharType="begin"/>
        </w:r>
        <w:r w:rsidRPr="000A7C74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0A7C74">
          <w:rPr>
            <w:rFonts w:ascii="Arial" w:hAnsi="Arial" w:cs="Arial"/>
            <w:sz w:val="24"/>
            <w:szCs w:val="24"/>
          </w:rPr>
          <w:fldChar w:fldCharType="separate"/>
        </w:r>
        <w:r w:rsidRPr="000A7C74">
          <w:rPr>
            <w:rFonts w:ascii="Arial" w:hAnsi="Arial" w:cs="Arial"/>
            <w:noProof/>
            <w:sz w:val="24"/>
            <w:szCs w:val="24"/>
          </w:rPr>
          <w:t>2</w:t>
        </w:r>
        <w:r w:rsidRPr="000A7C74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23013562" w14:textId="77777777" w:rsidR="004C7777" w:rsidRDefault="004C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C46966" w14:textId="77777777" w:rsidR="00943850" w:rsidRDefault="00943850" w:rsidP="00943850">
      <w:pPr>
        <w:spacing w:after="0" w:line="240" w:lineRule="auto"/>
      </w:pPr>
      <w:r>
        <w:separator/>
      </w:r>
    </w:p>
  </w:footnote>
  <w:footnote w:type="continuationSeparator" w:id="0">
    <w:p w14:paraId="275C2294" w14:textId="77777777" w:rsidR="00943850" w:rsidRDefault="00943850" w:rsidP="009438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C407FE"/>
    <w:multiLevelType w:val="hybridMultilevel"/>
    <w:tmpl w:val="9880D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304"/>
    <w:rsid w:val="000036C0"/>
    <w:rsid w:val="00022976"/>
    <w:rsid w:val="000567E5"/>
    <w:rsid w:val="00066F33"/>
    <w:rsid w:val="000A7C74"/>
    <w:rsid w:val="000B1C95"/>
    <w:rsid w:val="00124CCF"/>
    <w:rsid w:val="001F2A1C"/>
    <w:rsid w:val="00451FA6"/>
    <w:rsid w:val="00486B1B"/>
    <w:rsid w:val="00495AB7"/>
    <w:rsid w:val="004C7777"/>
    <w:rsid w:val="00590896"/>
    <w:rsid w:val="006A3EA8"/>
    <w:rsid w:val="006F00D0"/>
    <w:rsid w:val="007D16F9"/>
    <w:rsid w:val="007F28E5"/>
    <w:rsid w:val="00854569"/>
    <w:rsid w:val="008B3247"/>
    <w:rsid w:val="008D4389"/>
    <w:rsid w:val="00943850"/>
    <w:rsid w:val="00A67A18"/>
    <w:rsid w:val="00A81866"/>
    <w:rsid w:val="00A92B17"/>
    <w:rsid w:val="00B12490"/>
    <w:rsid w:val="00C4156D"/>
    <w:rsid w:val="00C867A8"/>
    <w:rsid w:val="00CC4036"/>
    <w:rsid w:val="00CF3CD8"/>
    <w:rsid w:val="00D91D08"/>
    <w:rsid w:val="00DF68F1"/>
    <w:rsid w:val="00E204E7"/>
    <w:rsid w:val="00E6160E"/>
    <w:rsid w:val="00E6199A"/>
    <w:rsid w:val="00F57BDB"/>
    <w:rsid w:val="00F67820"/>
    <w:rsid w:val="00F87424"/>
    <w:rsid w:val="00FD2304"/>
    <w:rsid w:val="00FD5199"/>
    <w:rsid w:val="00FE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3623A"/>
  <w15:chartTrackingRefBased/>
  <w15:docId w15:val="{AC45CF3F-A818-447E-A9E0-72164307F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896"/>
  </w:style>
  <w:style w:type="paragraph" w:styleId="Heading1">
    <w:name w:val="heading 1"/>
    <w:basedOn w:val="Normal"/>
    <w:next w:val="Normal"/>
    <w:link w:val="Heading1Char"/>
    <w:uiPriority w:val="9"/>
    <w:qFormat/>
    <w:rsid w:val="007F28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F28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5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38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850"/>
  </w:style>
  <w:style w:type="paragraph" w:styleId="Footer">
    <w:name w:val="footer"/>
    <w:basedOn w:val="Normal"/>
    <w:link w:val="FooterChar"/>
    <w:uiPriority w:val="99"/>
    <w:unhideWhenUsed/>
    <w:rsid w:val="009438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850"/>
  </w:style>
  <w:style w:type="paragraph" w:styleId="BalloonText">
    <w:name w:val="Balloon Text"/>
    <w:basedOn w:val="Normal"/>
    <w:link w:val="BalloonTextChar"/>
    <w:uiPriority w:val="99"/>
    <w:semiHidden/>
    <w:unhideWhenUsed/>
    <w:rsid w:val="00CC4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03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F68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68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68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68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68F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B32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324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F28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F28E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7F28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48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moneyadviceservice.org.uk/en/articles/choosing-a-financial-advise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nbiased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095AD-EF85-40A3-A400-A18C0D95B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5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Carmarthenshire County Council</Company>
  <LinksUpToDate>false</LinksUpToDate>
  <CharactersWithSpaces>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Jenkins</dc:creator>
  <cp:keywords/>
  <dc:description/>
  <cp:lastModifiedBy>Mathew James</cp:lastModifiedBy>
  <cp:revision>27</cp:revision>
  <dcterms:created xsi:type="dcterms:W3CDTF">2020-03-12T12:39:00Z</dcterms:created>
  <dcterms:modified xsi:type="dcterms:W3CDTF">2021-04-15T18:53:00Z</dcterms:modified>
</cp:coreProperties>
</file>